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GeolDG — Wiederherstellungspflicht und Haftung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Nach Abschluss einer geologischen Untersuchung gemäß § 6 Absatz 1 oder Absatz 2 stellt die zuständige Behörde bei allen durch die Untersuchung unmittelbar oder mittelbar beeinträchtigten Grundstücken den Zustand wieder her, der vor der Durchführung der Untersuchung bestanden hat, es sei denn, dass</w:t>
      </w:r>
    </w:p>
    <w:p>
      <w:pPr>
        <w:ind w:left="420"/>
      </w:pPr>
      <w:r>
        <w:t xml:space="preserve">1. die Wiederherstellung des Ausgangszustands ganz oder teilweise unmöglich oder unzumutbar ist oder</w:t>
      </w:r>
    </w:p>
    <w:p>
      <w:pPr>
        <w:ind w:left="420"/>
      </w:pPr>
      <w:r>
        <w:t xml:space="preserve">2. der Grundstückseigentümer schriftlich oder elektronisch bestätigt hat, dass die Wiederherstellung für ihn nicht von Interesse ist.</w:t>
      </w:r>
    </w:p>
    <w:p>
      <w:r>
        <w:t xml:space="preserve">Die zuständige Behörde stellt abweichend von Satz 1 einen anderen Zustand her, soweit überwiegende öffentliche Interessen dies erfordern.</w:t>
      </w:r>
    </w:p>
    <w:p>
      <w:r>
        <w:t xml:space="preserve">(2) Der Eigentümer oder der sonstige Nutzungsberechtigte eines durch die Untersuchung unmittelbar oder mittelbar beeinträchtigten Grundstücks haben Anspruch auf einen angemessenen Ausgleich der Vermögensnachteile, die durch eine geologische Untersuchung nach § 6 Absatz 1 oder Absatz 2 entstanden sind, wenn</w:t>
      </w:r>
    </w:p>
    <w:p>
      <w:pPr>
        <w:ind w:left="420"/>
      </w:pPr>
      <w:r>
        <w:t xml:space="preserve">1. der Vermögensnachteil durch die Wiederherstellung des Ausgangszustands oder durch eine davon abweichende Wiederherstellung nicht oder nicht ausreichend ausgeglichen worden ist,</w:t>
      </w:r>
    </w:p>
    <w:p>
      <w:pPr>
        <w:ind w:left="420"/>
      </w:pPr>
      <w:r>
        <w:t xml:space="preserve">2. die Wiederherstellung des Ausgangszustands ganz oder teilweise unmöglich oder unzumutbar ist oder</w:t>
      </w:r>
    </w:p>
    <w:p>
      <w:pPr>
        <w:ind w:left="420"/>
      </w:pPr>
      <w:r>
        <w:t xml:space="preserve">3. der Ausgangszustand wegen überwiegender öffentlicher Interessen nicht wiederhergestellt worden ist.</w:t>
      </w:r>
    </w:p>
    <w:p>
      <w:r>
        <w:t xml:space="preserve">Der Ausgleich wird in Geld gewährt. Auf die Verjährung sind die Vorschriften des Bürgerlichen Gesetzbuchs anzuwenden. Der Ausgleichsanspruch unterliegt der regelmäßigen Verjährung nach § 195 des Bürgerlichen Gesetzbuchs. Der Ausgleichsanspruch besteht nicht, wenn der Grundstückseigentümer schriftlich oder elektronisch bestätigt hat, dass die Wiederherstellung für ihn nicht von Interesse ist. Weitergehende Ersatzansprüche bleiben unberührt.</w:t>
      </w:r>
    </w:p>
    <w:p>
      <w:r>
        <w:t xml:space="preserve">(3) Der Grundstückseigentümer und der sonstige Nutzungsberechtigte haften gegenüber Dritten nicht für Schäden oder sonstige Nachteile, die durch geologische Untersuchungen nach § 6 Absatz 1 oder Absatz 2 entstanden sind.</w:t>
      </w:r>
    </w:p>
    <w:p>
      <w:r>
        <w:rPr>
          <w:color w:val="555555"/>
          <w:sz w:val="17"/>
        </w:rPr>
        <w:t xml:space="preserve">Zitiervorschlag: § 7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