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GeolDG — Schutz nichtstaatlicher Bewertungsdaten nach § 10 sowie nachträglich angeforderter nichtstaatlicher Fachdaten nach § 12</w:t>
      </w:r>
    </w:p>
    <w:p>
      <w:r>
        <w:rPr>
          <w:color w:val="555555"/>
          <w:sz w:val="18"/>
        </w:rPr>
        <w:t xml:space="preserve">Geologiedatengesetz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Nichtstaatliche Bewertungsdaten nach § 10 und die von der zuständigen Behörde nachträglich angeforderten nichtstaatlichen Fachdaten nach § 12 werden nicht öffentlich bereitgestellt.</w:t>
      </w:r>
    </w:p>
    <w:p>
      <w:r>
        <w:rPr>
          <w:color w:val="555555"/>
          <w:sz w:val="17"/>
        </w:rPr>
        <w:t xml:space="preserve">Zitiervorschlag: § 28 GeolDG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https://recht.nulegal.eu/gesetze/GeolDG/28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