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GeoitPO (Bayern)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6. November 2017</w:t>
      </w:r>
    </w:p>
    <w:p>
      <w:r>
        <w:t xml:space="preserve">Bayerisches Staatsministerium der Finanzen, für Landesentwicklung und Heimat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