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GeoZG — Bereitstellung der Geodatendienste und Netzdienste</w:t>
      </w:r>
    </w:p>
    <w:p>
      <w:r>
        <w:rPr>
          <w:color w:val="555555"/>
          <w:sz w:val="18"/>
        </w:rPr>
        <w:t xml:space="preserve">Geodatenzugangsgesetz</w:t>
      </w:r>
    </w:p>
    <w:p>
      <w:r>
        <w:rPr>
          <w:color w:val="555555"/>
          <w:sz w:val="18"/>
        </w:rPr>
        <w:t xml:space="preserve">Stand: 05.03.2021 (konsolidierte Textfassung, kein amtliches Inkrafttretensdatum)</w:t>
      </w:r>
    </w:p>
    <w:p>
      <w:r>
        <w:t xml:space="preserve">(1) Die geodatenhaltenden Stellen stellen sicher, dass für die von ihnen erhobenen, geführten oder bereitgestellten Geodaten und Metadaten mindestens die nachfolgenden Dienste bereitstehen:</w:t>
      </w:r>
    </w:p>
    <w:p>
      <w:pPr>
        <w:ind w:left="420"/>
      </w:pPr>
      <w:r>
        <w:t xml:space="preserve">1. Suchdienste,</w:t>
      </w:r>
    </w:p>
    <w:p>
      <w:pPr>
        <w:ind w:left="420"/>
      </w:pPr>
      <w:r>
        <w:t xml:space="preserve">2. Darstellungsdienste,</w:t>
      </w:r>
    </w:p>
    <w:p>
      <w:pPr>
        <w:ind w:left="420"/>
      </w:pPr>
      <w:r>
        <w:t xml:space="preserve">3. Downloaddienste,</w:t>
      </w:r>
    </w:p>
    <w:p>
      <w:pPr>
        <w:ind w:left="420"/>
      </w:pPr>
      <w:r>
        <w:t xml:space="preserve">4. Transformationsdienste,</w:t>
      </w:r>
    </w:p>
    <w:p>
      <w:pPr>
        <w:ind w:left="420"/>
      </w:pPr>
      <w:r>
        <w:t xml:space="preserve">5. Dienste zur Abwicklung eines elektronischen Geschäftsverkehrs.</w:t>
      </w:r>
    </w:p>
    <w:p>
      <w:r>
        <w:t xml:space="preserve">(2) Die Dienste nach Absatz 1 sollen Nutzeranforderungen berücksichtigen und müssen über elektronische Netzwerke öffentlich verfügbar sein.</w:t>
      </w:r>
    </w:p>
    <w:p>
      <w:r>
        <w:t xml:space="preserve">(3) Transformationsdienste sind mit den anderen Diensten nach Absatz 1 so zu kombinieren, dass die Geodatendienste und Netzdienste im Einklang mit diesem Gesetz betrieben werden können.</w:t>
      </w:r>
    </w:p>
    <w:p>
      <w:r>
        <w:t xml:space="preserve">(4) Für Suchdienste sind zumindest folgende Suchkriterien zu gewährleisten:</w:t>
      </w:r>
    </w:p>
    <w:p>
      <w:pPr>
        <w:ind w:left="420"/>
      </w:pPr>
      <w:r>
        <w:t xml:space="preserve">1. Schlüsselwörter,</w:t>
      </w:r>
    </w:p>
    <w:p>
      <w:pPr>
        <w:ind w:left="420"/>
      </w:pPr>
      <w:r>
        <w:t xml:space="preserve">2. Klassifizierung von Geodaten und Geodatendiensten,</w:t>
      </w:r>
    </w:p>
    <w:p>
      <w:pPr>
        <w:ind w:left="420"/>
      </w:pPr>
      <w:r>
        <w:t xml:space="preserve">3. geografischer Standort,</w:t>
      </w:r>
    </w:p>
    <w:p>
      <w:pPr>
        <w:ind w:left="420"/>
      </w:pPr>
      <w:r>
        <w:t xml:space="preserve">4. Qualitätsmerkmale,</w:t>
      </w:r>
    </w:p>
    <w:p>
      <w:pPr>
        <w:ind w:left="420"/>
      </w:pPr>
      <w:r>
        <w:t xml:space="preserve">5. Bedingungen für den Zugang zu und die Nutzung von Geodaten und Geodatendiensten,</w:t>
      </w:r>
    </w:p>
    <w:p>
      <w:pPr>
        <w:ind w:left="420"/>
      </w:pPr>
      <w:r>
        <w:t xml:space="preserve">6. für die Erfassung, Führung und Bereitstellung von Geodaten und Geodatendiensten zuständige geodatenhaltende Stelle.</w:t>
      </w:r>
    </w:p>
    <w:p>
      <w:r>
        <w:t xml:space="preserve">(5) Einzelheiten zur Spezifikation der Geodatendienste und Netzdienste werden durch Rechtsverordnung nach § 15 geregelt.</w:t>
      </w:r>
    </w:p>
    <w:p>
      <w:r>
        <w:rPr>
          <w:color w:val="555555"/>
          <w:sz w:val="17"/>
        </w:rPr>
        <w:t xml:space="preserve">Zitiervorschlag: § 6 GeoZG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https://recht.nulegal.eu/gesetze/GeoZG/6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