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GeoZG — Überwachung</w:t>
      </w:r>
    </w:p>
    <w:p>
      <w:r>
        <w:rPr>
          <w:color w:val="555555"/>
          <w:sz w:val="18"/>
        </w:rPr>
        <w:t xml:space="preserve">Geodatenzugangsgesetz</w:t>
      </w:r>
    </w:p>
    <w:p>
      <w:r>
        <w:rPr>
          <w:color w:val="555555"/>
          <w:sz w:val="18"/>
        </w:rPr>
        <w:t xml:space="preserve">Stand: 05.03.2021 (konsolidierte Textfassung, kein amtliches Inkrafttretensdatum)</w:t>
      </w:r>
    </w:p>
    <w:p>
      <w:r>
        <w:t xml:space="preserve">(1) Die zuständigen Stellen der öffentlichen Verwaltung, die die Kontrolle im Sinne des § 2 Absatz 2 des Umweltinformationsgesetzes für den Bund oder eine unter der Aufsicht des Bundes stehende juristische Person des öffentlichen Rechts ausüben, überwachen die geodatenhaltenden Stellen im Sinne des § 3 Absatz 8 dieses Gesetzes in Verbindung mit § 2 Absatz 1 Nummer 2 des Umweltinformationsgesetzes (private geodatenhaltende Stellen) bei deren Aufgabenwahrnehmung.</w:t>
      </w:r>
    </w:p>
    <w:p>
      <w:r>
        <w:t xml:space="preserve">(2) Die privaten geodatenhaltenden Stellen haben den zuständigen Stellen der öffentlichen Verwaltung auf Verlangen alle Informationen herauszugeben, die diese zur Wahrnehmung ihrer Aufgaben nach Absatz 1 benötigen.</w:t>
      </w:r>
    </w:p>
    <w:p>
      <w:r>
        <w:t xml:space="preserve">(3) Die zuständigen Stellen der öffentlichen Verwaltung können die zur Wahrnehmung ihrer Aufgaben nach diesem Gesetz erforderlichen Maßnahmen treffen. Sie können insbesondere gegenüber privaten geodatenhaltenden Stellen anordnen:</w:t>
      </w:r>
    </w:p>
    <w:p>
      <w:pPr>
        <w:ind w:left="420"/>
      </w:pPr>
      <w:r>
        <w:t xml:space="preserve">1. die Bereitstellung von Geodaten, Geodatendiensten und Netzdiensten sowie Metadaten gemäß den §§ 5 bis 7,</w:t>
      </w:r>
    </w:p>
    <w:p>
      <w:pPr>
        <w:ind w:left="420"/>
      </w:pPr>
      <w:r>
        <w:t xml:space="preserve">2. die Herstellung von Interoperabilität gemäß § 8 oder</w:t>
      </w:r>
    </w:p>
    <w:p>
      <w:pPr>
        <w:ind w:left="420"/>
      </w:pPr>
      <w:r>
        <w:t xml:space="preserve">3. die Gewährleistung der allgemeinen Nutzung gemäß § 11.</w:t>
      </w:r>
    </w:p>
    <w:p>
      <w:r>
        <w:rPr>
          <w:color w:val="555555"/>
          <w:sz w:val="17"/>
        </w:rPr>
        <w:t xml:space="preserve">Zitiervorschlag: § 13 GeoZG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https://recht.nulegal.eu/gesetze/GeoZG/13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