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GeoITAusbV — Struktur der Berufsausbildung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Ausbildungen gliedern sich wie folgt:</w:t>
      </w:r>
    </w:p>
    <w:p>
      <w:pPr>
        <w:ind w:left="420"/>
      </w:pPr>
      <w:r>
        <w:t xml:space="preserve">1. für beide Ausbildungsberufe in gemeinsame Qualifikationen über zwölf Monate im ersten Ausbildungsjahr,</w:t>
      </w:r>
    </w:p>
    <w:p>
      <w:pPr>
        <w:ind w:left="420"/>
      </w:pPr>
      <w:r>
        <w:t xml:space="preserve">2. für jeden Ausbildungsberuf in spezifische Qualifikationen sowie</w:t>
      </w:r>
    </w:p>
    <w:p>
      <w:pPr>
        <w:ind w:left="420"/>
      </w:pPr>
      <w:r>
        <w:t xml:space="preserve">3. im Ausbildungsberuf Vermessungstechniker/Vermessungstechnikerin in die Fachrichtungen</w:t>
      </w:r>
    </w:p>
    <w:p>
      <w:pPr>
        <w:ind w:left="780"/>
      </w:pPr>
      <w:r>
        <w:t xml:space="preserve">a) Vermessung,</w:t>
      </w:r>
    </w:p>
    <w:p>
      <w:pPr>
        <w:ind w:left="780"/>
      </w:pPr>
      <w:r>
        <w:t xml:space="preserve">b) Bergvermessung.</w:t>
      </w:r>
    </w:p>
    <w:p>
      <w:r>
        <w:rPr>
          <w:color w:val="555555"/>
          <w:sz w:val="17"/>
        </w:rPr>
        <w:t xml:space="preserve">Zitiervorschlag: § 3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