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GeoEnBeschrV — Frühe Öffentlichkeitsbeteiligung</w:t>
      </w:r>
    </w:p>
    <w:p>
      <w:r>
        <w:rPr>
          <w:color w:val="555555"/>
          <w:sz w:val="18"/>
        </w:rPr>
        <w:t xml:space="preserve">Verordnung zur Beschränkung des marinen Geo-Engineerings</w:t>
      </w:r>
    </w:p>
    <w:p>
      <w:r>
        <w:rPr>
          <w:color w:val="555555"/>
          <w:sz w:val="18"/>
        </w:rPr>
        <w:t xml:space="preserve">Stand: 12.07.2022 (konsolidierte Textfassung, kein amtliches Inkrafttretensdatum)</w:t>
      </w:r>
    </w:p>
    <w:p>
      <w:r>
        <w:t xml:space="preserve">(1) Die zuständige Behörde wirkt darauf hin, dass der Träger von Maßnahmen nach § 1 die Öffentlichkeit frühzeitig unterrichtet (frühe Öffentlichkeitsbeteiligung) über</w:t>
      </w:r>
    </w:p>
    <w:p>
      <w:pPr>
        <w:ind w:left="420"/>
      </w:pPr>
      <w:r>
        <w:t xml:space="preserve">1. die Ziele der Maßnahmen,</w:t>
      </w:r>
    </w:p>
    <w:p>
      <w:pPr>
        <w:ind w:left="420"/>
      </w:pPr>
      <w:r>
        <w:t xml:space="preserve">2. die Mittel, mit denen die Maßnahmen verwirklicht werden sollen, und</w:t>
      </w:r>
    </w:p>
    <w:p>
      <w:pPr>
        <w:ind w:left="420"/>
      </w:pPr>
      <w:r>
        <w:t xml:space="preserve">3. die voraussichtlichen Auswirkungen der Maßnahmen auf die Umwelt und die menschliche Gesundheit.</w:t>
      </w:r>
    </w:p>
    <w:p>
      <w:r>
        <w:t xml:space="preserve">Die frühe Öffentlichkeitsbeteiligung soll bereits vor Stellung eines Antrags auf Erteilung der Erlaubnis stattfinden.</w:t>
      </w:r>
    </w:p>
    <w:p>
      <w:r>
        <w:t xml:space="preserve">(2) Der Öffentlichkeit soll Gelegenheit zur Äußerung und zur Erörterung gegeben werden.</w:t>
      </w:r>
    </w:p>
    <w:p>
      <w:r>
        <w:t xml:space="preserve">(3) Der Maßnahmenträger teilt das Ergebnis der frühen Öffentlichkeitsbeteiligung der zuständigen Behörde spätestens mit der Antragstellung mit.</w:t>
      </w:r>
    </w:p>
    <w:p>
      <w:r>
        <w:rPr>
          <w:color w:val="555555"/>
          <w:sz w:val="17"/>
        </w:rPr>
        <w:t xml:space="preserve">Zitiervorschlag: § 2 GeoEnBeschrV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https://recht.nulegal.eu/gesetze/GeoEnBeschrV/2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