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GenehmFV (Brandenburg) — Veräußerung von kommunalen Unternehmen</w:t>
      </w:r>
    </w:p>
    <w:p>
      <w:r>
        <w:rPr>
          <w:color w:val="555555"/>
          <w:sz w:val="18"/>
        </w:rPr>
        <w:t xml:space="preserve">Genehmigungsfreistellungsverordnung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Veräußerung von Unternehmen und Beteiligungen der Gemeinden gemäß § 92 Absatz 2 Nummer 3 und 4 der Brandenburgischen Kommunalverfassung ist genehmigungsfrei, wenn</w:t>
      </w:r>
    </w:p>
    <w:p>
      <w:r>
        <w:t xml:space="preserve">in einer bedingungsfreien, transparenten und willkürfreien Ausschreibung mit nachfolgendem Bieterverfahren an den Meistbietenden veräußert wird,</w:t>
      </w:r>
    </w:p>
    <w:p>
      <w:r>
        <w:t xml:space="preserve">der Preis erreicht wird, den ein vereidigter Wirtschaftsprüfer oder eine Wirtschaftsprüfungsgesellschaft, die nicht gemäß § 319 des Handelsgesetzbuches von der Abschlussprüfung ausgeschlossen sind, in einer marktbezogenen, den aktuell anerkannten Standards entsprechenden Unternehmensbewertung ermittelt hat, oder</w:t>
      </w:r>
    </w:p>
    <w:p>
      <w:r>
        <w:t xml:space="preserve">frei handelbare Anteilscheine zum tagesaktuellen Kurs verkauft werden.</w:t>
      </w:r>
    </w:p>
    <w:p>
      <w:r>
        <w:rPr>
          <w:color w:val="555555"/>
          <w:sz w:val="17"/>
        </w:rPr>
        <w:t xml:space="preserve">Zitiervorschlag: § 3 GenehmFV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https://recht.nulegal.eu/gesetze/GenehmFV/3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