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GenTSV 2021 — Ordnungswidrigkeiten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Ordnungswidrig im Sinne des § 38 Absatz 1 Nummer 12 des Gentechnikgesetzes handelt, wer vorsätzlich oder fahrlässig</w:t>
      </w:r>
    </w:p>
    <w:p>
      <w:pPr>
        <w:ind w:left="420"/>
      </w:pPr>
      <w:r>
        <w:t xml:space="preserve">1. entgegen § 14 Absatz 1 in Verbindung mit Anlage 2 Teil A Abschnitt III Buchstabe a Nummer 2 Satz 2 oder 3, Nummer 3, 7, 9 Satz 1, Nummer 11 Satz 1, 2 oder 3, Nummer 14, Abschnitt III Buchstabe b Nummer 20, Abschnitt IV Buchstabe a Nummer 1 Satz 5, Nummer 2, 3, 5, 6 Satz 1, 2, 4 oder 5, Nummer 7, 8, 11, 12, 13 oder Abschnitt IV Buchstabe b Nummer 17 oder Teil B Abschnitt II Buchstabe a Nummer 7, Abschnitt III Buchstabe a Nummer 2 Satz 2 oder 3, Nummer 7, 9 Satz 1, Nummer 12, 13 Satz 1, Nummer 14, 16 oder 18, Abschnitt III Buchstabe b Nummer 21, Abschnitt IV Buchstabe a Nummer 1 Satz 7, Nummer 2, 3, 5, 9, 10, 12 Satz 1, Nummer 14, 15 Satz 1 oder 3 oder Nummer 18 oder Abschnitt IV Buchstabe b Nummer 17 eine gentechnische Arbeit durchführt,</w:t>
      </w:r>
    </w:p>
    <w:p>
      <w:pPr>
        <w:ind w:left="420"/>
      </w:pPr>
      <w:r>
        <w:t xml:space="preserve">2. entgegen § 15 Absatz 1 Satz 1 in Verbindung mit Anlage 3 Abschnitt II Buchstabe b Nummer 4 Satz 1, Abschnitt III Buchstabe b Nummer 3 Satz 1 oder Abschnitt IV Buchstabe b Nummer 4 Satz 1 einen gentechnisch veränderten Organismus oder dort genannten Abfall transportiert,</w:t>
      </w:r>
    </w:p>
    <w:p>
      <w:pPr>
        <w:ind w:left="420"/>
      </w:pPr>
      <w:r>
        <w:t xml:space="preserve">3. entgegen § 15 Absatz 1 Satz 1 in Verbindung mit Anlage 3 Abschnitt IV Buchstabe a Nummer 11 Satz 2 ein Gewächshaus anschließt,</w:t>
      </w:r>
    </w:p>
    <w:p>
      <w:pPr>
        <w:ind w:left="420"/>
      </w:pPr>
      <w:r>
        <w:t xml:space="preserve">4. entgegen § 16 Absatz 1 in Verbindung mit Anlage 4 Abschnitt II Buchstabe b Nummer 16 Satz 1, Abschnitt III Buchstabe b Nummer 5 Satz 1 oder Abschnitt IV Buchstabe b Nummer 5 Satz 1 einen gentechnisch veränderten Organismus oder dort genannten Abfall transportiert,</w:t>
      </w:r>
    </w:p>
    <w:p>
      <w:pPr>
        <w:ind w:left="420"/>
      </w:pPr>
      <w:r>
        <w:t xml:space="preserve">5. entgegen § 16 Absatz 1 in Verbindung mit Anlage 4 Abschnitt III Buchstabe a Nummer 8 Satz 3 oder Abschnitt IV Buchstabe a Nummer 14 kontaminierte Abluft rückführt,</w:t>
      </w:r>
    </w:p>
    <w:p>
      <w:pPr>
        <w:ind w:left="420"/>
      </w:pPr>
      <w:r>
        <w:t xml:space="preserve">6. entgegen § 16 Absatz 1 in Verbindung mit Anlage 4 Abschnitt IV Buchstabe a Nummer 9 Satz 2 einen Tierraum anschließt,</w:t>
      </w:r>
    </w:p>
    <w:p>
      <w:pPr>
        <w:ind w:left="420"/>
      </w:pPr>
      <w:r>
        <w:t xml:space="preserve">7. entgegen § 17 Absatz 2 Satz 1 eine Betriebsanweisung nicht oder nicht rechtzeitig erstellt,</w:t>
      </w:r>
    </w:p>
    <w:p>
      <w:pPr>
        <w:ind w:left="420"/>
      </w:pPr>
      <w:r>
        <w:t xml:space="preserve">8. entgegen § 17 Absatz 4 Satz 1 oder 2 einen Beschäftigten nicht, nicht richtig, nicht vollständig, nicht in der vorgeschriebenen Weise oder nicht rechtzeitig unterweist,</w:t>
      </w:r>
    </w:p>
    <w:p>
      <w:pPr>
        <w:ind w:left="420"/>
      </w:pPr>
      <w:r>
        <w:t xml:space="preserve">9. entgegen § 23 Absatz 1 Satz 1 nicht dafür sorgt, dass Abwasser oder Abfall vorbehandelt wird,</w:t>
      </w:r>
    </w:p>
    <w:p>
      <w:pPr>
        <w:ind w:left="420"/>
      </w:pPr>
      <w:r>
        <w:t xml:space="preserve">10. entgegen § 26 Absatz 1 Satz 1 nicht dafür sorgt, dass dort genannter Abfall oder dort genanntes Abwasser sterilisiert wird,</w:t>
      </w:r>
    </w:p>
    <w:p>
      <w:pPr>
        <w:ind w:left="420"/>
      </w:pPr>
      <w:r>
        <w:t xml:space="preserve">11. entgegen § 26 Absatz 2 Satz 2 nicht dafür sorgt, dass ein Gerät in der dort genannten Weise ausgelegt ist, oder</w:t>
      </w:r>
    </w:p>
    <w:p>
      <w:pPr>
        <w:ind w:left="420"/>
      </w:pPr>
      <w:r>
        <w:t xml:space="preserve">12. entgegen § 29 Absatz 1 Satz 1 einen Beauftragten für die Biologische Sicherheit nicht oder nicht rechtzeitig bestellt.</w:t>
      </w:r>
    </w:p>
    <w:p>
      <w:r>
        <w:rPr>
          <w:color w:val="555555"/>
          <w:sz w:val="17"/>
        </w:rPr>
        <w:t xml:space="preserve">Zitiervorschlag: § 33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