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GenTSV 2021 — Pflichten des Betreibers gegenüber dem Beauftragten für die Biologische Sicherheit</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Betreiber hat den Beauftragten für die Biologische Sicherheit bei der Erfüllung seiner Aufgaben zu unterstützen und ihm insbesondere, soweit dies zur Erfüllung seiner Aufgaben erforderlich ist, Hilfspersonal sowie Räume, Einrichtungen, Geräte und Arbeitsmittel zur Verfügung zu stellen.</w:t>
      </w:r>
    </w:p>
    <w:p>
      <w:r>
        <w:t xml:space="preserve">(2) Der Betreiber hat dem Beauftragten für die Biologische Sicherheit die zur Erfüllung seiner Aufgaben erforderliche Fortbildung unter Berücksichtigung der betrieblichen Belange auf Kosten des Betreibers zu ermöglichen.</w:t>
      </w:r>
    </w:p>
    <w:p>
      <w:r>
        <w:t xml:space="preserve">(3) Der als Arbeitnehmer des Betreibers Beauftragte für die Biologische Sicherheit darf wegen der Erfüllung der ihm übertragenen Aufgaben nicht benachteiligt werden.</w:t>
      </w:r>
    </w:p>
    <w:p>
      <w:r>
        <w:t xml:space="preserve">(4) Der Betreiber hat vor der Beschaffung von Einrichtungen und Betriebsmitteln, die für die Sicherheit gentechnischer Arbeiten in gentechnischen Anlagen bedeutsam sein können, eine Stellungnahme des Beauftragten für die Biologische Sicherheit einzuholen. Die Stellungnahme ist so rechtzeitig einzuholen, dass sie bei der Entscheidung über die Beschaffung angemessen berücksichtigt werden kann. Sie ist derjenigen Stelle vorzulegen, die über die Beschaffung entscheidet.</w:t>
      </w:r>
    </w:p>
    <w:p>
      <w:r>
        <w:t xml:space="preserve">(5) Der Betreiber hat dafür zu sorgen, dass der Beauftragte für die Biologische Sicherheit seine Vorschläge oder Bedenken, die sich bei seiner Aufgabenwahrnehmung nach § 31 ergeben, unmittelbar der entscheidenden Stelle vortragen kann, wenn er sich mit dem Projektleiter nicht einigen konnte und der Beauftragte für die Biologische Sicherheit wegen der besonderen Bedeutung der Sache eine Entscheidung dieser Stelle für erforderlich hält.</w:t>
      </w:r>
    </w:p>
    <w:p>
      <w:r>
        <w:rPr>
          <w:color w:val="555555"/>
          <w:sz w:val="17"/>
        </w:rPr>
        <w:t xml:space="preserve">Zitiervorschlag: § 32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