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GenTSV 2021 — Sicherheitsmaßnahmen für Labor- und für Produktionsbereiche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Gentechnische Arbeiten der Sicherheitsstufen 1 bis 4 nach § 7 Absatz 1 Satz 1 des Gentechnikgesetzes im Labor- und im Produktionsbereich dürfen nur unter Beachtung der in Anlage 2 genannten Sicherheitsmaßnahmen durchgeführt werden.</w:t>
      </w:r>
    </w:p>
    <w:p>
      <w:r>
        <w:t xml:space="preserve">(2) Die Sicherheitsmaßnahmen nach Anlage 2 Teil A für den Laborbereich können auch bei labortypischen Arbeiten im Produktionsbereich angewendet werden, die Sicherheitsmaßnahmen nach Anlage 2 Teil B für den Produktionsbereich auch bei produktionstypischen Arbeiten im Laborbereich.</w:t>
      </w:r>
    </w:p>
    <w:p>
      <w:r>
        <w:t xml:space="preserve">(3) Die baulichen, technischen, organisatorischen und persönlichen Sicherheitsmaßnahmen nach Anlage 2 sind in der Regel so zu gestalten, dass die persönlichen Schutzausrüstungen der Beschäftigten nur als Ergänzung zu den sonstigen Sicherheitsmaßnahmen erforderlich sind.</w:t>
      </w:r>
    </w:p>
    <w:p>
      <w:r>
        <w:t xml:space="preserve">(4) Sofern in Labor- oder Produktionsbereichen gentechnische Arbeiten mit Pflanzen oder Tieren durchgeführt werden, gelten zusätzlich entsprechend und je nach Sicherheitsstufe der gentechnischen Arbeiten die Sicherheitsmaßnahmen der Anlage 3 für Gewächshäuser oder der Anlage 4 für Tierräume.</w:t>
      </w:r>
    </w:p>
    <w:p>
      <w:r>
        <w:rPr>
          <w:color w:val="555555"/>
          <w:sz w:val="17"/>
        </w:rPr>
        <w:t xml:space="preserve">Zitiervorschlag: § 14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