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GenTNotfV</w:t>
      </w:r>
    </w:p>
    <w:p>
      <w:r>
        <w:rPr>
          <w:color w:val="555555"/>
          <w:sz w:val="18"/>
        </w:rPr>
        <w:t xml:space="preserve">Gentechnik-Notfallverordnung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GenTNotfV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https://recht.nulegal.eu/gesetze/GenTNotfV/schlussformel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