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GenRegV — (weggefallen)</w:t>
      </w:r>
    </w:p>
    <w:p>
      <w:r>
        <w:rPr>
          <w:color w:val="555555"/>
          <w:sz w:val="18"/>
        </w:rPr>
        <w:t xml:space="preserve">Genossenschaftsregisterverordnung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 GenRegV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https://recht.nulegal.eu/gesetze/GenRegV/2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