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95 GenG — Nichtigkeitsgründe; Heilung von Mängeln</w:t>
      </w:r>
    </w:p>
    <w:p>
      <w:r>
        <w:rPr>
          <w:color w:val="555555"/>
          <w:sz w:val="18"/>
        </w:rPr>
        <w:t xml:space="preserve">Genossenschaftsgesetz</w:t>
      </w:r>
    </w:p>
    <w:p>
      <w:r>
        <w:rPr>
          <w:color w:val="555555"/>
          <w:sz w:val="18"/>
        </w:rPr>
        <w:t xml:space="preserve">Stand: 10.06.2019 (konsolidierte Textfassung, kein amtliches Inkrafttretensdatum)</w:t>
      </w:r>
    </w:p>
    <w:p>
      <w:r>
        <w:t xml:space="preserve">(1) Als wesentlich im Sinne des § 94 gelten die in den §§ 6, 7 und 119 bezeichneten Bestimmungen der Satzung mit Ausnahme derjenigen über die Beurkundung der Beschlüsse der Generalversammlung und den Vorsitz in dieser.</w:t>
      </w:r>
    </w:p>
    <w:p>
      <w:r>
        <w:t xml:space="preserve">(2) Ein Mangel, der eine hiernach wesentliche Bestimmung der Satzung betrifft, kann durch einen den Vorschriften dieses Gesetzes über Änderungen der Satzung entsprechenden Beschluss der Generalversammlung geheilt werden.</w:t>
      </w:r>
    </w:p>
    <w:p>
      <w:r>
        <w:t xml:space="preserve">(3) Die Einberufung der Generalversammlung erfolgt, wenn sich der Mangel auf die Bestimmungen über die Form der Einberufung bezieht, durch Bekanntmachung im Bundesanzeiger.</w:t>
      </w:r>
    </w:p>
    <w:p>
      <w:r>
        <w:t xml:space="preserve">(4) Betrifft bei einer Genossenschaft, bei der die Mitglieder beschränkt auf eine Haftsumme Nachschüsse zur Insolvenzmasse zu leisten haben, der Mangel die Bestimmungen über die Haftsumme, so darf durch die zur Heilung des Mangels beschlossenen Bestimmungen der Gesamtbetrag der von den einzelnen Mitgliedern übernommenen Haftung nicht vermindert werden.</w:t>
      </w:r>
    </w:p>
    <w:p>
      <w:r>
        <w:rPr>
          <w:color w:val="555555"/>
          <w:sz w:val="17"/>
        </w:rPr>
        <w:t xml:space="preserve">Zitiervorschlag: § 95 GenG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https://recht.nulegal.eu/gesetze/GenG/95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