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63f GenG — Prüfer für Qualitätskontrolle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Qualitätskontrolle wird durch Prüfungsverbände nach Maßgabe des Absatzes 2 oder durch Wirtschaftsprüfer oder Wirtschaftsprüfungsgesellschaften durchgeführt, die nach § 57a Abs. 3 der Wirtschaftsprüferordnung als Prüfer für Qualitätskontrolle registriert sind.</w:t>
      </w:r>
    </w:p>
    <w:p>
      <w:r>
        <w:t xml:space="preserve">(2) Ein Prüfungsverband ist auf Antrag bei der Wirtschaftsprüferkammer als Prüfer für Qualitätskontrolle zu registrieren, wenn</w:t>
      </w:r>
    </w:p>
    <w:p>
      <w:pPr>
        <w:ind w:left="420"/>
      </w:pPr>
      <w:r>
        <w:t xml:space="preserve">1. ihm das Prüfungsrecht seit mindestens drei Jahren zusteht;</w:t>
      </w:r>
    </w:p>
    <w:p>
      <w:pPr>
        <w:ind w:left="420"/>
      </w:pPr>
      <w:r>
        <w:t xml:space="preserve">2. mindestens ein Mitglied seines Vorstands oder ein nach § 30 des Bürgerlichen Gesetzbuchs bestellter besonderer Vertreter ein Wirtschaftsprüfer ist, der als Prüfer für Qualitätskontrolle nach § 57a Abs. 3 der Wirtschaftsprüferordnung registriert ist;</w:t>
      </w:r>
    </w:p>
    <w:p>
      <w:pPr>
        <w:ind w:left="420"/>
      </w:pPr>
      <w:r>
        <w:t xml:space="preserve">3. der Prüfungsverband nach § 40a Absatz 1 Satz 1 der Wirtschaftsprüferordnung eingetragen ist.</w:t>
      </w:r>
    </w:p>
    <w:p>
      <w:r>
        <w:t xml:space="preserve">Wird einem Prüfungsverband der Auftrag zur Durchführung einer Qualitätskontrolle erteilt, so muss der für die Qualitätskontrolle verantwortliche Wirtschaftsprüfer die Voraussetzungen des Satzes 1 Nr. 2 erfüllen.</w:t>
      </w:r>
    </w:p>
    <w:p>
      <w:r>
        <w:t xml:space="preserve">(3) § 57a Absatz 3a Satz 1 und Absatz 4 der Wirtschaftsprüferordnung ist entsprechend anzuwenden.</w:t>
      </w:r>
    </w:p>
    <w:p>
      <w:r>
        <w:rPr>
          <w:color w:val="555555"/>
          <w:sz w:val="17"/>
        </w:rPr>
        <w:t xml:space="preserve">Zitiervorschlag: § 63f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https://recht.nulegal.eu/gesetze/GenG/63f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