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GenG — Ruhen des Prüfungsrechts des Verbandes</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Aufsichtsbehörde kann das Ruhen des Prüfungsrechts des Verbandes anordnen, wenn dieser sich einer angeordneten Untersuchung nach § 64 Absatz 2 Satz 2 Nummer 4 entzieht oder wenn nach den Ergebnissen einer solchen Untersuchung ein Ruhen des Prüfungsrechts erforderlich erscheint, um weitere Feststellungen dazu treffen zu können, ob der Verband seine Aufgaben ordnungsgemäß erfüllt. Das Prüfungsrecht eines Verbandes, der sich nach § 63e Absatz 1 einer Qualitätskontrolle zu unterziehen hat, ruht, wenn der Verband nicht mehr gemäß § 40a Absatz 1 Satz 1 der Wirtschaftsprüferordnung im Register eingetragen ist.</w:t>
      </w:r>
    </w:p>
    <w:p>
      <w:r>
        <w:t xml:space="preserve">(2) Ruht das Prüfungsrecht des Verbandes, so hat der Spitzenverband, dem der Verband angehört, auf Antrag des Vorstands der Genossenschaft oder des Verbandes einen anderen Prüfungsverband, einen Wirtschaftsprüfer oder eine Wirtschaftsprüfungsgesellschaft als Prüfer zu bestellen. Bestellt der Spitzenverband keinen Prüfer oder gehört der Verband keinem Spitzenverband an, so hat das Registergericht auf Antrag des Vorstands der Genossenschaft oder des Verbandes einen Prüfer im Sinne des Satzes 1 zu bestellen. Der Vorstand ist verpflichtet, die Anträge unverzüglich zu stellen, soweit diese nicht vom Verband gestellt werden.</w:t>
      </w:r>
    </w:p>
    <w:p>
      <w:r>
        <w:t xml:space="preserve">(3) Die Rechte und Pflichten des nach Absatz 2 bestellten Prüfers bestimmen sich nach den für den Verband geltenden Vorschriften dieses Gesetzes. Der Prüfer hat dem Verband eine Abschrift seines Prüfungsberichts vorzulegen.</w:t>
      </w:r>
    </w:p>
    <w:p>
      <w:r>
        <w:rPr>
          <w:color w:val="555555"/>
          <w:sz w:val="17"/>
        </w:rPr>
        <w:t xml:space="preserve">Zitiervorschlag: § 56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