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GenG — Vereinfachte Prüfung; Verordnungsermächtigung</w:t>
      </w:r>
    </w:p>
    <w:p>
      <w:r>
        <w:rPr>
          <w:color w:val="555555"/>
          <w:sz w:val="18"/>
        </w:rPr>
        <w:t xml:space="preserve">Genossenschaftsgesetz</w:t>
      </w:r>
    </w:p>
    <w:p>
      <w:r>
        <w:rPr>
          <w:color w:val="555555"/>
          <w:sz w:val="18"/>
        </w:rPr>
        <w:t xml:space="preserve">Stand: 01.08.2022 (konsolidierte Textfassung, kein amtliches Inkrafttretensdatum)</w:t>
      </w:r>
    </w:p>
    <w:p>
      <w:r>
        <w:t xml:space="preserve">(1) Bei Kleinstgenossenschaften (§ 336 Absatz 2 Satz 3 des Handelsgesetzbuchs), deren Satzung keine Nachschusspflicht der Mitglieder vorsieht und die im maßgeblichen Prüfungszeitraum von ihren Mitgliedern keine Darlehen nach § 21b Absatz 1 entgegengenommen haben, beschränkt sich jede zweite Prüfung nach § 53 Absatz 1 Satz 1 auf eine vereinfachte Prüfung. Eine vereinfachte Prüfung umfasst die Durchsicht der in Absatz 2 Satz 1 genannten Unterlagen und die Feststellung, ob es Anhaltspunkte dafür gibt, an einer geordneten Vermögenslage oder der Ordnungsmäßigkeit der Geschäftsführung zu zweifeln. § 57 Absatz 2 und 4 findet keine Anwendung.</w:t>
      </w:r>
    </w:p>
    <w:p>
      <w:r>
        <w:t xml:space="preserve">(2) Bei der vereinfachten Prüfung sind folgende Unterlagen einzureichen:</w:t>
      </w:r>
    </w:p>
    <w:p>
      <w:pPr>
        <w:ind w:left="420"/>
      </w:pPr>
      <w:r>
        <w:t xml:space="preserve">1. eine Abschrift der Satzung in der geltenden Fassung oder eine Erklärung des Vorstands, dass gegenüber der zuletzt eingereichten Fassung keine Änderung erfolgt ist;</w:t>
      </w:r>
    </w:p>
    <w:p>
      <w:pPr>
        <w:ind w:left="420"/>
      </w:pPr>
      <w:r>
        <w:t xml:space="preserve">2. die im Prüfungszeitraum festgestellten Jahresabschlüsse;</w:t>
      </w:r>
    </w:p>
    <w:p>
      <w:pPr>
        <w:ind w:left="420"/>
      </w:pPr>
      <w:r>
        <w:t xml:space="preserve">3. ein Nachweis über die im Prüfungszeitraum erfolgte Einstellung des Jahresabschlusses im Unternehmensregister oder darüber, dass der Jahresabschluss zur Einstellung an die das Unternehmensregister führende Stelle übermittelt wurde;</w:t>
      </w:r>
    </w:p>
    <w:p>
      <w:pPr>
        <w:ind w:left="420"/>
      </w:pPr>
      <w:r>
        <w:t xml:space="preserve">4. eine Abschrift der Mitgliederliste;</w:t>
      </w:r>
    </w:p>
    <w:p>
      <w:pPr>
        <w:ind w:left="420"/>
      </w:pPr>
      <w:r>
        <w:t xml:space="preserve">5. eine Abschrift der im Prüfungszeitraum erstellten Niederschriften der Beschlüsse der Generalversammlung, des Vorstands und des Aufsichtsrats, wenn es einen solchen gibt;</w:t>
      </w:r>
    </w:p>
    <w:p>
      <w:pPr>
        <w:ind w:left="420"/>
      </w:pPr>
      <w:r>
        <w:t xml:space="preserve">6. sofern die Genossenschaft im Prüfungszeitraum ihren Mitgliedern Vermögensanlagen nach § 2 Absatz 1 Nummer 1a des Vermögensanlagengesetzes vom 6. Dezember 2011 (BGBl. I S. 2481), das zuletzt durch Artikel 4 Absatz 54 des Gesetzes vom 18. Juli 2016 (BGBl. I S. 1666) geändert worden ist, in der jeweils geltenden Fassung angeboten hat, eine Erklärung des Vorstands, dass und auf welche Weise den Mitgliedern die nach § 2 Absatz 2 Satz 2 des Vermögensanlagengesetzes erforderlichen Informationen zur Verfügung gestellt wurden.</w:t>
      </w:r>
    </w:p>
    <w:p>
      <w:r>
        <w:t xml:space="preserve">Die Unterlagen sind innerhalb von zwei Monaten nach Aufforderung durch den Prüfungsverband in Textform einzureichen. In der Aufforderung hat der Prüfungsverband den maßgeblichen Prüfungszeitraum zu bezeichnen.</w:t>
      </w:r>
    </w:p>
    <w:p>
      <w:r>
        <w:t xml:space="preserve">(3) Werden die erforderlichen Unterlagen nicht oder nicht vollständig eingereicht, hat der Prüfungsverband das Recht, eine vollständige Prüfung nach § 53 Absatz 1 Satz 1 vorzunehmen. Die Generalversammlung kann jederzeit eine solche vollständige Prüfung beschließen. Die erstmalige Pflichtprüfung einer Genossenschaft ist stets eine vollständige Prüfung.</w:t>
      </w:r>
    </w:p>
    <w:p>
      <w:r>
        <w:t xml:space="preserve">(4) Das Bundesministerium der Justiz und für Verbraucherschutz wird ermächtigt, im Einvernehmen mit dem Bundesministerium für Wirtschaft und Energie, durch Rechtsverordnung mit Zustimmung des Bundesrates für die vereinfachte Prüfung zu bestimmen, dass abweichend von Absatz 2 dem Prüfungsverband von der Genossenschaft weitere Unterlagen einzureichen sind. Dabei kann nach der Branchenzugehörigkeit der Genossenschaft unterschieden werden.</w:t>
      </w:r>
    </w:p>
    <w:p>
      <w:r>
        <w:rPr>
          <w:color w:val="555555"/>
          <w:sz w:val="17"/>
        </w:rPr>
        <w:t xml:space="preserve">Zitiervorschlag: § 53a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