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108a GenG — Abtretbarkeit von Ansprüchen der Genossenschaft</w:t>
      </w:r>
    </w:p>
    <w:p>
      <w:r>
        <w:rPr>
          <w:color w:val="555555"/>
          <w:sz w:val="18"/>
        </w:rPr>
        <w:t xml:space="preserve">Genossenschaftsgesetz</w:t>
      </w:r>
    </w:p>
    <w:p>
      <w:r>
        <w:rPr>
          <w:color w:val="555555"/>
          <w:sz w:val="18"/>
        </w:rPr>
        <w:t xml:space="preserve">Stand: 10.06.2019 (konsolidierte Textfassung, kein amtliches Inkrafttretensdatum)</w:t>
      </w:r>
    </w:p>
    <w:p>
      <w:r>
        <w:t xml:space="preserve">(1) Der Insolvenzverwalter kann die Ansprüche der Genossenschaft auf rückständige Einzahlungen auf den Geschäftsanteil, auf anteilige Fehlbeträge nach § 73 Abs. 2 Satz 4 und auf Nachschüsse mit Genehmigung des Insolvenzgerichts abtreten.</w:t>
      </w:r>
    </w:p>
    <w:p>
      <w:r>
        <w:t xml:space="preserve">(2) Die Genehmigung soll nur nach Anhörung des Prüfungsverbandes und nur dann erteilt werden, wenn der Anspruch an eine genossenschaftliche Zentralbank oder an eine der Prüfung durch einen Prüfungsverband unterstehende Stelle abgetreten wird.</w:t>
      </w:r>
    </w:p>
    <w:p>
      <w:r>
        <w:rPr>
          <w:color w:val="555555"/>
          <w:sz w:val="17"/>
        </w:rPr>
        <w:t xml:space="preserve">Zitiervorschlag: § 108a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https://recht.nulegal.eu/gesetze/GenG/108a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