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106 GenG — Vorschussberechnung</w:t>
      </w:r>
    </w:p>
    <w:p>
      <w:r>
        <w:rPr>
          <w:color w:val="555555"/>
          <w:sz w:val="18"/>
        </w:rPr>
        <w:t xml:space="preserve">Genossenschaftsgesetz</w:t>
      </w:r>
    </w:p>
    <w:p>
      <w:r>
        <w:rPr>
          <w:color w:val="555555"/>
          <w:sz w:val="18"/>
        </w:rPr>
        <w:t xml:space="preserve">Stand: 10.06.2019 (konsolidierte Textfassung, kein amtliches Inkrafttretensdatum)</w:t>
      </w:r>
    </w:p>
    <w:p>
      <w:r>
        <w:t xml:space="preserve">(1) Der Insolvenzverwalter hat unverzüglich, nachdem die Vermögensübersicht nach § 153 der Insolvenzordnung auf der Geschäftsstelle niedergelegt ist, zu berechnen, wie viel die Mitglieder zur Deckung des aus der Vermögensübersicht ersichtlichen Fehlbetrags vorzuschießen haben. Sind in der Vermögensübersicht Fortführungs- und Stilllegungswerte nebeneinander angegeben, ist der Fehlbetrag maßgeblich, der sich auf der Grundlage der Stilllegungswerte ergibt.</w:t>
      </w:r>
    </w:p>
    <w:p>
      <w:r>
        <w:t xml:space="preserve">(2) In der Vorschussberechnung sind alle Mitglieder namentlich zu bezeichnen und die Beiträge auf sie zu verteilen. Die Höhe der Beiträge ist so zu bemessen, dass durch ein vorauszusehendes Unvermögen einzelner Mitglieder zur Leistung von Beiträgen kein Ausfall an dem zu deckenden Gesamtbetrag entsteht.</w:t>
      </w:r>
    </w:p>
    <w:p>
      <w:r>
        <w:t xml:space="preserve">(3) Die Berechnung ist dem Insolvenzgericht mit dem Antrag einzureichen, dieselbe für vollstreckbar zu erklären. Dem Antrag ist eine beglaubigte Abschrift der Mitgliederliste und, sofern das Genossenschaftsregister nicht bei dem Insolvenzgericht geführt wird, eine beglaubigte Abschrift der Satzung beizufügen.</w:t>
      </w:r>
    </w:p>
    <w:p>
      <w:r>
        <w:rPr>
          <w:color w:val="555555"/>
          <w:sz w:val="17"/>
        </w:rPr>
        <w:t xml:space="preserve">Zitiervorschlag: § 106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https://recht.nulegal.eu/gesetze/GenG/106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