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GenDV — Art und Umfang der von den Leistungserbringern zu übermittelnden Daten</w:t>
      </w:r>
    </w:p>
    <w:p>
      <w:r>
        <w:rPr>
          <w:color w:val="555555"/>
          <w:sz w:val="18"/>
        </w:rPr>
        <w:t xml:space="preserve">Genomdatenverordnung</w:t>
      </w:r>
    </w:p>
    <w:p>
      <w:r>
        <w:rPr>
          <w:color w:val="555555"/>
          <w:sz w:val="18"/>
        </w:rPr>
        <w:t xml:space="preserve">Stand: 12.07.2024 (konsolidierte Textfassung, kein amtliches Inkrafttretensdatum)</w:t>
      </w:r>
    </w:p>
    <w:p>
      <w:r>
        <w:t xml:space="preserve">(1) Jeder Leistungserbringer, der Vertragspartner eines in § 64e Absatz 1 Satz 1 des Fünften Buches Sozialgesetzbuch genannten Vertrags ist, übermittelt gesammelt und für jeden am Modellvorhaben teilnehmenden Versicherten</w:t>
      </w:r>
    </w:p>
    <w:p>
      <w:pPr>
        <w:ind w:left="420"/>
      </w:pPr>
      <w:r>
        <w:t xml:space="preserve">1. an die in § 64e Absatz 9c Satz 1 des Fünften Buches Sozialgesetzbuch genannte Vertrauensstelle zur Identifizierung des für die Datenerhebung verantwortlichen Leistungserbringers dessen Namen, seine Adresse und sein bundeseinheitliches Kennzeichen nach § 293 Absatz 1 Satz 1 des Fünften Buches Sozialgesetzbuch,</w:t>
      </w:r>
    </w:p>
    <w:p>
      <w:pPr>
        <w:ind w:left="420"/>
      </w:pPr>
      <w:r>
        <w:t xml:space="preserve">2. an ein in § 64e Absatz 10a Satz 1 des Fünften Buches Sozialgesetzbuch genanntes Genomrechenzentrum</w:t>
      </w:r>
    </w:p>
    <w:p>
      <w:pPr>
        <w:ind w:left="780"/>
      </w:pPr>
      <w:r>
        <w:t xml:space="preserve">a) zur Identifizierung des für die Datenerhebung verantwortlichen Leistungserbringers dessen Namen, seine Adresse und sein bundeseinheitliches Kennzeichen nach § 293 Absatz 1 Satz 1 des Fünften Buches Sozialgesetzbuch sowie den Namen, die Telefonnummer und die E-Mail-Adresse einer Ansprechperson für das Modellvorhaben bei diesem Leistungserbringer,</w:t>
      </w:r>
    </w:p>
    <w:p>
      <w:pPr>
        <w:ind w:left="780"/>
      </w:pPr>
      <w:r>
        <w:t xml:space="preserve">b) die in Abschnitt I der Anlage genannten technischen Daten der Meldungen,</w:t>
      </w:r>
    </w:p>
    <w:p>
      <w:pPr>
        <w:ind w:left="780"/>
      </w:pPr>
      <w:r>
        <w:t xml:space="preserve">c) die in Abschnitt II der Anlage genannten Daten der Genomsequenzierung,</w:t>
      </w:r>
    </w:p>
    <w:p>
      <w:pPr>
        <w:ind w:left="780"/>
      </w:pPr>
      <w:r>
        <w:t xml:space="preserve">d) die in Abschnitt III der Anlage genannten Daten der Einwilligung und Teilnahmeerklärung und</w:t>
      </w:r>
    </w:p>
    <w:p>
      <w:pPr>
        <w:ind w:left="780"/>
      </w:pPr>
      <w:r>
        <w:t xml:space="preserve">e) die in § 4 Absatz 1 Satz 2 genannte Teilnehmer-Identifikationsnummer des Leistungserbringers,</w:t>
      </w:r>
    </w:p>
    <w:p>
      <w:pPr>
        <w:ind w:left="420"/>
      </w:pPr>
      <w:r>
        <w:t xml:space="preserve">3. an einen in § 64e Absatz 10b Satz 1 des Fünften Buches Sozialgesetzbuch genannten klinischen Datenknoten</w:t>
      </w:r>
    </w:p>
    <w:p>
      <w:pPr>
        <w:ind w:left="780"/>
      </w:pPr>
      <w:r>
        <w:t xml:space="preserve">a) zur Identifizierung des für die Datenerhebung verantwortlichen Leistungserbringers dessen Namen, seine Adresse und sein bundeseinheitliches Kennzeichen nach § 293 Absatz 1 Satz 1 des Fünften Buches Sozialgesetzbuch sowie den Namen, die Telefonnummer und die E-Mail-Adresse einer Ansprechperson für das Modellvorhaben bei diesem Leistungserbringer,</w:t>
      </w:r>
    </w:p>
    <w:p>
      <w:pPr>
        <w:ind w:left="780"/>
      </w:pPr>
      <w:r>
        <w:t xml:space="preserve">b) die in Abschnitt I der Anlage genannten technischen Daten der Meldungen,</w:t>
      </w:r>
    </w:p>
    <w:p>
      <w:pPr>
        <w:ind w:left="780"/>
      </w:pPr>
      <w:r>
        <w:t xml:space="preserve">c) die in Abschnitt III der Anlage genannten Daten der Einwilligung und Teilnahmeerklärung,</w:t>
      </w:r>
    </w:p>
    <w:p>
      <w:pPr>
        <w:ind w:left="780"/>
      </w:pPr>
      <w:r>
        <w:t xml:space="preserve">d) die in Abschnitt IV der Anlage genannten allgemeinen Daten zum Modellvorhaben,</w:t>
      </w:r>
    </w:p>
    <w:p>
      <w:pPr>
        <w:ind w:left="780"/>
      </w:pPr>
      <w:r>
        <w:t xml:space="preserve">e) die in Abschnitt V der Anlage genannten klinischen Daten mit Bezug zur Teilnahme am Modellvorhaben,</w:t>
      </w:r>
    </w:p>
    <w:p>
      <w:pPr>
        <w:ind w:left="780"/>
      </w:pPr>
      <w:r>
        <w:t xml:space="preserve">f) die in Abschnitt VI der Anlage genannten klinischen Daten zu Vorbefunden,</w:t>
      </w:r>
    </w:p>
    <w:p>
      <w:pPr>
        <w:ind w:left="780"/>
      </w:pPr>
      <w:r>
        <w:t xml:space="preserve">g) die in Abschnitt VII der Anlage genannten klinischen Daten zur Nachverfolgung und</w:t>
      </w:r>
    </w:p>
    <w:p>
      <w:pPr>
        <w:ind w:left="780"/>
      </w:pPr>
      <w:r>
        <w:t xml:space="preserve">h) die in § 4 Absatz 1 Satz 2 genannte Teilnehmer-Identifikationsnummer des Leistungserbringers.</w:t>
      </w:r>
    </w:p>
    <w:p>
      <w:r>
        <w:t xml:space="preserve">(2) Der Leistungserbringer übermittelt die in Absatz 1 Nummer 1 genannten Daten an die Vertrauensstelle unter Verwendung des in § 290 Absatz 1 Satz 2 des Fünften Buches Sozialgesetzbuch genannten unveränderbaren Teils der Krankenversichertennummer des Versicherten. Die Unternehmen der privaten Krankenversicherung nutzen für ihre Versicherten den von der in § 290 Absatz 2 Satz 2 des Fünften Buches Sozialgesetzbuch genannten Vertrauensstelle nach § 362 Absatz 2 Satz 3 des Fünften Buches Sozialgesetzbuch in Verbindung mit § 290 Absatz 1 Satz 2 des Fünften Buches Sozialgesetzbuch vergebenen unveränderbaren Teil der Krankenversichertennummer, soweit ihnen dieser vorliegt.</w:t>
      </w:r>
    </w:p>
    <w:p>
      <w:r>
        <w:rPr>
          <w:color w:val="555555"/>
          <w:sz w:val="17"/>
        </w:rPr>
        <w:t xml:space="preserve">Zitiervorschlag: § 2 GenDV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