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GenDG — Einwilligung</w:t>
      </w:r>
    </w:p>
    <w:p>
      <w:r>
        <w:rPr>
          <w:color w:val="555555"/>
          <w:sz w:val="18"/>
        </w:rPr>
        <w:t xml:space="preserve">Gendiagnostikgesetz</w:t>
      </w:r>
    </w:p>
    <w:p>
      <w:r>
        <w:rPr>
          <w:color w:val="555555"/>
          <w:sz w:val="18"/>
        </w:rPr>
        <w:t xml:space="preserve">Stand: 02.12.2019 (konsolidierte Textfassung, kein amtliches Inkrafttretensdatum)</w:t>
      </w:r>
    </w:p>
    <w:p>
      <w:r>
        <w:t xml:space="preserve">(1) Eine genetische Untersuchung oder Analyse darf nur vorgenommen und eine dafür erforderliche genetische Probe nur gewonnen werden, wenn die betroffene Person in die Untersuchung und die Gewinnung der dafür erforderlichen genetischen Probe ausdrücklich und schriftlich gegenüber der verantwortlichen ärztlichen Person eingewilligt hat. Die Einwilligung nach Satz 1 umfasst sowohl die Entscheidung über den Umfang der genetischen Untersuchung als auch die Entscheidung, ob und inwieweit das Untersuchungsergebnis zur Kenntnis zu geben oder zu vernichten ist. Die Einwilligung nach Satz 1 umfasst auch die Einwilligung in die Verarbeitung genetischer Daten. Eine nach § 7 Abs. 2 beauftragte Person oder Einrichtung darf die genetische Analyse nur vornehmen, wenn ihr ein Nachweis der Einwilligung vorliegt.</w:t>
      </w:r>
    </w:p>
    <w:p>
      <w:r>
        <w:t xml:space="preserve">(2) Die betroffene Person kann ihre Einwilligung jederzeit mit Wirkung für die Zukunft schriftlich oder mündlich gegenüber der verantwortlichen ärztlichen Person widerrufen. Erfolgt der Widerruf mündlich, ist dieser unverzüglich zu dokumentieren. Die verantwortliche ärztliche Person hat der nach § 7 Abs. 2 beauftragten Person oder Einrichtung unverzüglich einen Nachweis des Widerrufs zu übermitteln.</w:t>
      </w:r>
    </w:p>
    <w:p>
      <w:r>
        <w:rPr>
          <w:color w:val="555555"/>
          <w:sz w:val="17"/>
        </w:rPr>
        <w:t xml:space="preserve">Zitiervorschlag: § 8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