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GenDG — Strafvorschriften</w:t>
      </w:r>
    </w:p>
    <w:p>
      <w:r>
        <w:rPr>
          <w:color w:val="555555"/>
          <w:sz w:val="18"/>
        </w:rPr>
        <w:t xml:space="preserve">Gendiagnostikgesetz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einem Jahr oder mit Geldstrafe wird bestraft, wer</w:t>
      </w:r>
    </w:p>
    <w:p>
      <w:pPr>
        <w:ind w:left="420"/>
      </w:pPr>
      <w:r>
        <w:t xml:space="preserve">1. entgegen § 8 Abs. 1 Satz 1, auch in Verbindung mit § 14 Abs. 1 Nr. 4 oder Abs. 2 Nr. 2, oder § 15 Abs. 1 Satz 1 oder Abs. 4 Satz 2 Nr. 3 eine genetische Untersuchung oder Analyse ohne die erforderliche Einwilligung vornimmt,</w:t>
      </w:r>
    </w:p>
    <w:p>
      <w:pPr>
        <w:ind w:left="420"/>
      </w:pPr>
      <w:r>
        <w:t xml:space="preserve">2. entgegen § 14 Abs. 1 Nr. 1 eine genetische Untersuchung vornimmt,</w:t>
      </w:r>
    </w:p>
    <w:p>
      <w:pPr>
        <w:ind w:left="420"/>
      </w:pPr>
      <w:r>
        <w:t xml:space="preserve">3. entgegen § 15 Abs. 1 Satz 1 eine vorgeburtliche genetische Untersuchung vornimmt, die nicht medizinischen Zwecken dient oder die nicht auf die dort genannten genetischen Eigenschaften des Embryos oder des Fötus abzielt,</w:t>
      </w:r>
    </w:p>
    <w:p>
      <w:pPr>
        <w:ind w:left="420"/>
      </w:pPr>
      <w:r>
        <w:t xml:space="preserve">4. entgegen § 14 Abs. 3 Satz 1 oder 2 oder § 17 Abs. 1 Satz 3 oder 4, jeweils auch in Verbindung mit Abs. 2, eine weitergehende Untersuchung vornimmt oder vornehmen lässt oder eine Feststellung trifft oder treffen lässt oder</w:t>
      </w:r>
    </w:p>
    <w:p>
      <w:pPr>
        <w:ind w:left="420"/>
      </w:pPr>
      <w:r>
        <w:t xml:space="preserve">5. entgegen § 18 Abs. 1 Satz 1 Nr. 2, § 19 Nr. 2 oder § 20 Abs. 1 Nr. 2 dort genannte Daten oder ein dort genanntes Ergebnis verwendet.</w:t>
      </w:r>
    </w:p>
    <w:p>
      <w:r>
        <w:t xml:space="preserve">(2) Mit Freiheitsstrafe bis zu zwei Jahren oder mit Geldstrafe wird bestraft, wer eine in Absatz 1 bezeichnete Handlung gegen Entgelt oder in der Absicht begeht, sich oder einen Anderen zu bereichern oder einen Anderen zu schädigen.</w:t>
      </w:r>
    </w:p>
    <w:p>
      <w:r>
        <w:t xml:space="preserve">(3) Die Tat wird nur auf Antrag verfolgt. Antragsberechtigt ist in den Fällen des Absatzes 1 Nr. 1 in Verbindung mit § 15 Abs. 1 Satz 1 und des Absatzes 1 Nr. 3 die Schwangere.</w:t>
      </w:r>
    </w:p>
    <w:p>
      <w:r>
        <w:rPr>
          <w:color w:val="555555"/>
          <w:sz w:val="17"/>
        </w:rPr>
        <w:t xml:space="preserve">Zitiervorschlag: § 25 GenDG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