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GemVollzVO (Sachsen) — Mittel des unmittelbaren Zwangs</w:t>
      </w:r>
    </w:p>
    <w:p>
      <w:r>
        <w:rPr>
          <w:color w:val="555555"/>
          <w:sz w:val="18"/>
        </w:rPr>
        <w:t xml:space="preserve">Gemeindliche-Vollzugsbediensteten-Verordnung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Einer oder einem gemeindlichen Vollzugsbediensteten kann die Befugnis übertragen werden, bei der Wahrnehmung ihrer oder seiner polizeibehördlichen Vollzugsaufgaben nach § 1 Absatz 1 bis 4 durch einfache körperliche Gewalt auf Personen oder Sachen einzuwirken, als Hilfsmittel der körperlichen Gewalt Fesseln, technische Sperren, Diensthunde, Dienstfahrzeuge und Reizstoffe sowie als Waffe den Schlagstock einzusetzen.</w:t>
      </w:r>
    </w:p>
    <w:p>
      <w:r>
        <w:t xml:space="preserve">(2) Für die Anwendung der nach Absatz 1 zugelassenen Mittel des unmittelbaren Zwangs gelten die §§ 39 bis 42 des Sächsischen Polizeivollzugsdienstgesetzes vom 11. Mai 2019 (SächsGVBl. S. 358) entsprechend.</w:t>
      </w:r>
    </w:p>
    <w:p>
      <w:r>
        <w:rPr>
          <w:color w:val="555555"/>
          <w:sz w:val="17"/>
        </w:rPr>
        <w:t xml:space="preserve">Zitiervorschlag: § 2 GemVollzVO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https://recht.nulegal.eu/gesetze/GemVollzVO/2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