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 GemKHBVO NRW (Nordrhein-Westfalen) — Prüfung des Jahresabschlusses</w:t>
      </w:r>
    </w:p>
    <w:p>
      <w:r>
        <w:rPr>
          <w:color w:val="555555"/>
          <w:sz w:val="18"/>
        </w:rPr>
        <w:t xml:space="preserve">Gemeindekrankenhausbetriebsverordnung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Jahresabschluss und der Lagebericht des Krankenhauses sind unter Einbeziehung der Buchführung und unter Beachtung des § 30 des Krankenhausgestaltungsgesetzes des Landes Nordrhein-Westfalen in entsprechender Anwendung der für die Prüfung des Jahresabschlusses und des Lageberichtes der Eigenbetriebe geltenden Vorschriften (§ 103 der Gemeindeordnung für das Land Nordrhein-Westfalen) durch eine Wirtschaftsprüferin, einen Wirtschaftsprüfer oder eine Wirtschaftsprüfungsgesellschaft zu prüfen. Für die Erteilung des Bestätigungsvermerks gilt § 322 des Handelsgesetzbuches sinngemäß.</w:t>
      </w:r>
    </w:p>
    <w:p>
      <w:r>
        <w:t xml:space="preserve">Teil 3</w:t>
      </w:r>
    </w:p>
    <w:p>
      <w:r>
        <w:t xml:space="preserve">Schlussvorschriften</w:t>
      </w:r>
    </w:p>
    <w:p>
      <w:r>
        <w:rPr>
          <w:color w:val="555555"/>
          <w:sz w:val="17"/>
        </w:rPr>
        <w:t xml:space="preserve">Zitiervorschlag: § 21 GemKHBVO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https://recht.nulegal.eu/gesetze/GemKHBVO%20NRW/21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