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GemAV — (zu § 2 Absatz 1 Nummer 5 und 6, den §§ 10 und 11)Verteilernetzausbaugebiete und Verteilernetzkomponenten</w:t>
      </w:r>
    </w:p>
    <w:p>
      <w:r>
        <w:rPr>
          <w:color w:val="555555"/>
          <w:sz w:val="18"/>
        </w:rPr>
        <w:t xml:space="preserve">Verordnung zu den gemeinsamen Ausschreibungen</w:t>
      </w:r>
    </w:p>
    <w:p>
      <w:r>
        <w:rPr>
          <w:color w:val="555555"/>
          <w:sz w:val="18"/>
        </w:rPr>
        <w:t xml:space="preserve">Historische Fassung: Stand 31.12.2020 bis 01.01.2021. Dies ist nicht die aktuelle Fassung.</w:t>
      </w:r>
    </w:p>
    <w:p>
      <w:r>
        <w:t xml:space="preserve">(Fundstelle: BGBl. I 2017, 3184 - 3185)</w:t>
      </w:r>
    </w:p>
    <w:p>
      <w:pPr>
        <w:ind w:left="420"/>
      </w:pPr>
      <w:r>
        <w:t xml:space="preserve">1. Ein Landkreis ist ein Verteilernetzausbaugebiet (VNAG), wenn in diesem Landkreis gilt:(PWind ∙ KWind + PPV ∙ KPV + PSonst ∙ KSonst − PHL ∙ KHL) – PHL&gt; 0</w:t>
      </w:r>
    </w:p>
    <w:p>
      <w:pPr>
        <w:ind w:left="420"/>
      </w:pPr>
      <w:r>
        <w:t xml:space="preserve">2a. Die Verteilernetzkomponente für Windenergieanlagen an Land (VNKWind), die nicht unmittelbar an das Höchstspannungsnetz angeschlossen sind, ergibt sich je VNAG aus folgender Formel:VNKWind = KWind ∙ BWind</w:t>
      </w:r>
    </w:p>
    <w:p>
      <w:pPr>
        <w:ind w:left="420"/>
      </w:pPr>
      <w:r>
        <w:t xml:space="preserve">2b. Die Verteilernetzkomponente für Solaranlagen (VNKPV), die nicht unmittelbar an das Höchstspannungsnetz angeschlossen sind, ergibt sich je VNAG aus folgender Formel:VNKPV = KPV ∙ BPV</w:t>
      </w:r>
    </w:p>
    <w:p>
      <w:pPr>
        <w:ind w:left="420"/>
      </w:pPr>
      <w:r>
        <w:t xml:space="preserve">3. Im Sinn dieser Anlage ist oder sind:</w:t>
      </w:r>
    </w:p>
    <w:p>
      <w:pPr>
        <w:ind w:left="780"/>
      </w:pPr>
      <w:r>
        <w:t xml:space="preserve">BPV der Basiswert für Solaranlagen; er beträgt 1,6 Cent pro Kilowattstunde,</w:t>
      </w:r>
    </w:p>
    <w:p>
      <w:pPr>
        <w:ind w:left="780"/>
      </w:pPr>
      <w:r>
        <w:t xml:space="preserve">BWind der Basiswert für Windenergieanlagen an Land; er beträgt 0,73 Cent pro Kilowattstunde,</w:t>
      </w:r>
    </w:p>
    <w:p>
      <w:pPr>
        <w:ind w:left="780"/>
      </w:pPr>
      <w:r>
        <w:t xml:space="preserve">KHL der jeweilige Minimallastfaktor für den Landkreis, für den nach Nummer 1 ermittelt wird, ob er ein VNAG ist; dieser beträgt 0,45 für einen Landkreis mit einem PQ von 0; er beträgt 0,3 für einen Landkreis mit einem PQ von 1; für die Ermittlung der Minimallastfaktoren für Landkreise mit einem PQ zwischen 0 und 1 findet eine lineare Interpolation zwischen den Werten 0,45 und 0,3 statt,</w:t>
      </w:r>
    </w:p>
    <w:p>
      <w:pPr>
        <w:ind w:left="780"/>
      </w:pPr>
      <w:r>
        <w:t xml:space="preserve">KPV der jeweilige Kapazitätsfaktor für Solaranlagen</w:t>
      </w:r>
    </w:p>
    <w:p>
      <w:pPr>
        <w:ind w:left="1140"/>
      </w:pPr>
      <w:r>
        <w:t xml:space="preserve">– für den Landkreis, für den nach Nummer 1 ermittelt wird, ob er ein VNAG ist, oder</w:t>
      </w:r>
    </w:p>
    <w:p>
      <w:pPr>
        <w:ind w:left="1140"/>
      </w:pPr>
      <w:r>
        <w:t xml:space="preserve">– für das VNAG, für das die VNK nach Nummer 2b ermittelt wird;</w:t>
      </w:r>
    </w:p>
    <w:p>
      <w:pPr>
        <w:ind w:left="780"/>
      </w:pPr>
      <w:r>
        <w:t xml:space="preserve">dieser beträgt 0,55 für einen Landkreis mit einem PQ kleiner 0,3; er beträgt 0,05 für einen Landkreis mit einem PQ größer 0,55; für die Ermittlung der Kapazitätsfaktoren für Landkreise mit einem PQ zwischen 0,3 und 0,55 findet eine lineare Interpolation zwischen den Werten 0,55 und 0,05 statt,</w:t>
      </w:r>
    </w:p>
    <w:p>
      <w:pPr>
        <w:ind w:left="780"/>
      </w:pPr>
      <w:r>
        <w:t xml:space="preserve">KWind der jeweilige Kapazitätsfaktor für Windenergieanlagen an Land</w:t>
      </w:r>
    </w:p>
    <w:p>
      <w:pPr>
        <w:ind w:left="1140"/>
      </w:pPr>
      <w:r>
        <w:t xml:space="preserve">– für den Landkreis, für den nach Nummer 1 ermittelt wird, ob er ein VNAG ist, oder</w:t>
      </w:r>
    </w:p>
    <w:p>
      <w:pPr>
        <w:ind w:left="1140"/>
      </w:pPr>
      <w:r>
        <w:t xml:space="preserve">– für das VNAG, für das die VNK nach Nummer 2a ermittelt wird;</w:t>
      </w:r>
    </w:p>
    <w:p>
      <w:pPr>
        <w:ind w:left="780"/>
      </w:pPr>
      <w:r>
        <w:t xml:space="preserve">dieser beträgt 0 für einen Landkreis mit einem PQ kleiner 0,25; er beträgt 0,8 für einen Landkreis mit einem PQ größer 0,55; für die Ermittlung der Kapazitätsfaktoren für Landkreise mit einem PQ zwischen 0,25 und 0,55 findet eine lineare Interpolation zwischen den Werten 0 und 0,8 statt,</w:t>
      </w:r>
    </w:p>
    <w:p>
      <w:pPr>
        <w:ind w:left="780"/>
      </w:pPr>
      <w:r>
        <w:t xml:space="preserve">KSonst der Kapazitätsfaktor für sonstige Anlagen zur Erzeugung von Strom aus erneuerbaren Energien; dieser beträgt 0,9,</w:t>
      </w:r>
    </w:p>
    <w:p>
      <w:pPr>
        <w:ind w:left="780"/>
      </w:pPr>
      <w:r>
        <w:t xml:space="preserve">PHL der Näherungswert für die Höchstlast in dem Landkreis, für den nach Nummer 1 ermittelt wird, ob er ein VNAG ist; er berechnet sich nach folgender Formel:PHL = 28 146 MW ∙ RFHL,HH + 27 295 MW ∙ RFHL,GHD + 28 259 MW ∙ RFHL,INDwobei:</w:t>
      </w:r>
    </w:p>
    <w:p>
      <w:pPr>
        <w:ind w:left="1140"/>
      </w:pPr>
      <w:r>
        <w:t xml:space="preserve">RFHL,HH der Regionalisierungsfaktor für die Höchstlast des Sektors „Haushalte“ für einen Landkreis ist; er berechnet sich aus dem Verhältnis der Bevölkerungszahl im jeweiligen Landkreis zur Bevölkerungszahl aller deutschen Landkreise gemäß der am 1. November 2017 vorliegenden aktuellsten Bevölkerungsstatistik des Statistischen Bundesamtes,</w:t>
      </w:r>
    </w:p>
    <w:p>
      <w:pPr>
        <w:ind w:left="1140"/>
      </w:pPr>
      <w:r>
        <w:t xml:space="preserve">RFHL,GHD der Regionalisierungsfaktor für die Höchstlast des Sektors „Gewerbe/Handel/Dienstleistung“ für einen Landkreis ist; er berechnet sich aus dem Verhältnis der Summe der Bruttowertschöpfung für die Wirtschaftszweige „Dienstleistungsbereiche“ (G-T) und „Baugewerbe“ (F) im jeweiligen Landkreis zur Summe der Bruttowertschöpfung für die Wirtschaftszweige „Dienstleistungsbereiche“ (G-T) und „Baugewerbe“ (F) aller deutschen Landkreise gemäß der neuesten am 1. November 2017 vorliegenden Volkswirtschaftlichen Gesamtrechnung der Länder und</w:t>
      </w:r>
    </w:p>
    <w:p>
      <w:pPr>
        <w:ind w:left="1140"/>
      </w:pPr>
      <w:r>
        <w:t xml:space="preserve">RFHL,IND der Regionalisierungsfaktor für die Höchstlast des Sektors „Industrie“ für einen Landkreis ist; er berechnet sich aus dem Verhältnis der Bruttowertschöpfung für den Wirtschaftszweig „produzierendes Gewerbe ohne Baugewerbe“ (B-E) im jeweiligen Landkreis zur Bruttowertschöpfung für den Wirtschaftszweig „produzierendes Gewerbe ohne Baugewerbe“ (B-E) aller deutschen Landkreise gemäß der neuesten am 1. November 2017 vorliegenden Volkswirtschaftlichen Gesamtrechnung der Länder,</w:t>
      </w:r>
    </w:p>
    <w:p>
      <w:pPr>
        <w:ind w:left="780"/>
      </w:pPr>
      <w:r>
        <w:t xml:space="preserve">PPV die installierte Leistung von Solaranlagen, die nicht unmittelbar an das Höchstspannungsnetz angeschlossen sind, in dem Landkreis, für den nach Nummer 1 ermittelt wird, ob er ein VNAG ist, gemäß Marktstammdatenregister zum relevanten Stichtag nach § 11 Absatz 2 Satz 2; dabei gelten nur solche Solaranlagen als unmittelbar an das Höchstspannungsnetz angeschlossen, bei denen das zum relevanten Stichtag nach § 11 Absatz 2 Satz 2 im Marktstammdatenregister ausdrücklich vermerkt ist,</w:t>
      </w:r>
    </w:p>
    <w:p>
      <w:pPr>
        <w:ind w:left="780"/>
      </w:pPr>
      <w:r>
        <w:t xml:space="preserve">PSonst die installierte Leistung von sonstigen Anlagen zur Erzeugung von Strom aus erneuerbaren Energien, die nicht unmittelbar an das Höchstspannungsnetz angeschlossen sind, in dem Landkreis, für den nach Nummer 1 ermittelt wird, ob er ein VNAG ist, gemäß Marktstammdatenregister zum relevanten Stichtag nach § 11 Absatz 2 Satz 2; dabei gelten nur solche Anlagen als unmittelbar an das Höchstspannungsnetz angeschlossen, bei denen das zum relevanten Stichtag nach § 11 Absatz 2 Satz 2 im Marktstammdatenregister ausdrücklich vermerkt ist,</w:t>
      </w:r>
    </w:p>
    <w:p>
      <w:pPr>
        <w:ind w:left="780"/>
      </w:pPr>
      <w:r>
        <w:t xml:space="preserve">PWind die installierte Leistung von Windenergieanlagen an Land, die nicht unmittelbar an das Höchstspannungsnetz angeschlossen sind, in dem Landkreis, für den nach Nummer 1 ermittelt wird, ob er ein VNAG ist, gemäß Marktstammdatenregister zum relevanten Stichtag nach § 11 Absatz 2 Satz 2; dabei gelten nur solche Windenergieanlagen an Land als unmittelbar an das Höchstspannungsnetz angeschlossen, bei denen das zum relevanten Stichtag nach § 11 Absatz 2 Satz 2 im Marktstammdatenregister ausdrücklich vermerkt ist,</w:t>
      </w:r>
    </w:p>
    <w:p>
      <w:pPr>
        <w:ind w:left="780"/>
      </w:pPr>
      <w:r>
        <w:t xml:space="preserve">PQ der Portfolio-Quotient, d. h. das Verhältnis der installierten Leistung von Windenergieanlagen an Land (PWind) zur installierten Leistung von Solaranlagen (PPV) in einem Landkreis; er bestimmt sich für einen Landkreis nach folgender Formel:[Abbildung]</w:t>
      </w:r>
    </w:p>
    <w:p>
      <w:r>
        <w:rPr>
          <w:color w:val="555555"/>
          <w:sz w:val="17"/>
        </w:rPr>
        <w:t xml:space="preserve">Zitiervorschlag: Anlage 1 GemAV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https://recht.nulegal.eu/gesetze/GemAV/anlage-1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