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GeflPestSchV — Wiederbelegung</w:t>
      </w:r>
    </w:p>
    <w:p>
      <w:r>
        <w:rPr>
          <w:color w:val="555555"/>
          <w:sz w:val="18"/>
        </w:rPr>
        <w:t xml:space="preserve">Geflügelpest-Verordnung</w:t>
      </w:r>
    </w:p>
    <w:p>
      <w:r>
        <w:rPr>
          <w:color w:val="555555"/>
          <w:sz w:val="18"/>
        </w:rPr>
        <w:t xml:space="preserve">Stand: 10.06.2019 (konsolidierte Textfassung, kein amtliches Inkrafttretensdatum)</w:t>
      </w:r>
    </w:p>
    <w:p>
      <w:r>
        <w:t xml:space="preserve">(1) Geflügelbestände oder sonstige Vogelhaltungen, in denen Geflügelpest amtlich festgestellt worden ist und in denen die gehaltenen Vögel auf Anordnung der zuständigen Behörde getötet und unschädlich beseitigt worden sind, dürfen vorbehaltlich des Absatzes 2 mit Vögeln erst wiederbelegt werden</w:t>
      </w:r>
    </w:p>
    <w:p>
      <w:pPr>
        <w:ind w:left="420"/>
      </w:pPr>
      <w:r>
        <w:t xml:space="preserve">1. frühestens 21 Tage nach Beendigung der Feinreinigung und Schlussdesinfektion nach § 44 Absatz 2 Nummer 3 und</w:t>
      </w:r>
    </w:p>
    <w:p>
      <w:pPr>
        <w:ind w:left="420"/>
      </w:pPr>
      <w:r>
        <w:t xml:space="preserve">2. nach Aufhebung der Schutzmaßregeln nach § 44 Absatz 1 Nummer 1.</w:t>
      </w:r>
    </w:p>
    <w:p>
      <w:r>
        <w:t xml:space="preserve">Die Wiederbelegung der Kontaktbestände und sonstigen Vogelhaltungen, in denen auf Anordnung der zuständigen Behörde Geflügel oder gehaltene Vögel getötet und unschädlich beseitigt worden sind, erfolgt nach näherer Anweisung der zuständigen Behörde auf der Grundlage einer von ihr durchgeführten Bewertung des Risikos eines erneuten Ausbruchs der Geflügelpest.</w:t>
      </w:r>
    </w:p>
    <w:p>
      <w:r>
        <w:t xml:space="preserve">(2) Nach der Wiederbelegung nach Absatz 1 hat der Tierhalter innerhalb von 21 Tagen die Maßnahmen nach Maßgabe des Kapitels IV Nummer 8.22 Buchstabe a bis d des Anhangs der Entscheidung 2006/437/EG durchzuführen oder durchführen zu lassen.</w:t>
      </w:r>
    </w:p>
    <w:p>
      <w:r>
        <w:t xml:space="preserve">(3) Innerhalb des Zeitraums von 21 Tagen nach der Wiederbelegung nach Absatz 1 ist das Verbringen von gehaltenen Vögeln verboten. Abweichend von Satz 1 kann die zuständige Behörde das Verbringen von gehaltenen Vögeln genehmigen, soweit Belange der Tierseuchenbekämpfung nicht entgegenstehen.</w:t>
      </w:r>
    </w:p>
    <w:p>
      <w:r>
        <w:rPr>
          <w:color w:val="555555"/>
          <w:sz w:val="17"/>
        </w:rPr>
        <w:t xml:space="preserve">Zitiervorschlag: § 45 GeflPestSchV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https://recht.nulegal.eu/gesetze/GeflPestSchV/45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