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GeflPestSchV — Früherkennung</w:t>
      </w:r>
    </w:p>
    <w:p>
      <w:r>
        <w:rPr>
          <w:color w:val="555555"/>
          <w:sz w:val="18"/>
        </w:rPr>
        <w:t xml:space="preserve">Geflügelpest-Verordnung</w:t>
      </w:r>
    </w:p>
    <w:p>
      <w:r>
        <w:rPr>
          <w:color w:val="555555"/>
          <w:sz w:val="18"/>
        </w:rPr>
        <w:t xml:space="preserve">Stand: 10.06.2019 (konsolidierte Textfassung, kein amtliches Inkrafttretensdatum)</w:t>
      </w:r>
    </w:p>
    <w:p>
      <w:r>
        <w:t xml:space="preserve">(1) Treten innerhalb von 24 Stunden in einem Bestand oder einem räumlich abgegrenzten Teil eines Bestandes Verluste von</w:t>
      </w:r>
    </w:p>
    <w:p>
      <w:pPr>
        <w:ind w:left="420"/>
      </w:pPr>
      <w:r>
        <w:t xml:space="preserve">1. mindestens drei Tieren bei einer Größe des Bestandes oder des räumlich abgegrenzten Teils des Bestandes von bis einschließlich 100 Tieren oder</w:t>
      </w:r>
    </w:p>
    <w:p>
      <w:pPr>
        <w:ind w:left="420"/>
      </w:pPr>
      <w:r>
        <w:t xml:space="preserve">2. mehr als 2 vom Hundert der Tiere bei einer Größe des Bestandes oder des räumlich abgegrenzten Teils des Bestandes von mehr als 100 Tieren</w:t>
      </w:r>
    </w:p>
    <w:p>
      <w:r>
        <w:t xml:space="preserve">auf oder kommt es zu einer Abnahme der üblichen Legeleistung oder der durchschnittlichen Gewichtszunahme von jeweils mehr als 5 vom Hundert, so hat der Tierhalter, vorbehaltlich des Absatzes 2, unverzüglich durch einen Tierarzt das Vorliegen einer Infektion mit dem hochpathogenen oder niedrigpathogenen aviären Influenzavirus durch geeignete Untersuchungen ausschließen zu lassen.</w:t>
      </w:r>
    </w:p>
    <w:p>
      <w:r>
        <w:t xml:space="preserve">(2) Treten in einem Bestand oder einem räumlich abgegrenzten Teil eines Bestandes, in dem ausschließlich Enten und Gänse gehalten werden, über einen Zeitraum von mehr als vier Tagen</w:t>
      </w:r>
    </w:p>
    <w:p>
      <w:pPr>
        <w:ind w:left="420"/>
      </w:pPr>
      <w:r>
        <w:t xml:space="preserve">1. Verluste von mehr als der dreifachen üblichen Sterblichkeit der Tiere des Bestandes oder des räumlich abgegrenzten Teils des Bestandes oder</w:t>
      </w:r>
    </w:p>
    <w:p>
      <w:pPr>
        <w:ind w:left="420"/>
      </w:pPr>
      <w:r>
        <w:t xml:space="preserve">2. eine Abnahme der üblichen Gewichtszunahme oder Legeleistung von mehr als 5 vom Hundert</w:t>
      </w:r>
    </w:p>
    <w:p>
      <w:r>
        <w:t xml:space="preserve">ein, so hat der Tierhalter unverzüglich durch einen Tierarzt das Vorliegen einer Infektion mit dem hochpathogenen oder niedrigpathogenen aviären Influenzavirus durch geeignete Untersuchungen ausschließen zu lassen.</w:t>
      </w:r>
    </w:p>
    <w:p>
      <w:r>
        <w:rPr>
          <w:color w:val="555555"/>
          <w:sz w:val="17"/>
        </w:rPr>
        <w:t xml:space="preserve">Zitiervorschlag: § 4 GeflPestSchV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https://recht.nulegal.eu/gesetze/GeflPestSchV/4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