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GeflPestSchV — Notimpfungen nach Entscheidung der Kommission</w:t>
      </w:r>
    </w:p>
    <w:p>
      <w:r>
        <w:rPr>
          <w:color w:val="555555"/>
          <w:sz w:val="18"/>
        </w:rPr>
        <w:t xml:space="preserve">Geflügelpest-Verordnung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 Behörde kann unter Beachtung einer Risikobewertung des Friedrich-Loeffler-Instituts für ein bestimmtes Gebiet (Impfgebiet) die Durchführung einer Notimpfung gegen die Geflügelpest anordnen, soweit</w:t>
      </w:r>
    </w:p>
    <w:p>
      <w:pPr>
        <w:ind w:left="420"/>
      </w:pPr>
      <w:r>
        <w:t xml:space="preserve">1. eine zustimmende Entscheidung der Kommission zur Durchführung der Notimpfung ergangen ist und</w:t>
      </w:r>
    </w:p>
    <w:p>
      <w:pPr>
        <w:ind w:left="420"/>
      </w:pPr>
      <w:r>
        <w:t xml:space="preserve">2. bei gehaltenen Vögeln</w:t>
      </w:r>
    </w:p>
    <w:p>
      <w:pPr>
        <w:ind w:left="780"/>
      </w:pPr>
      <w:r>
        <w:t xml:space="preserve">a) Geflügelpest amtlich festgestellt worden ist und die Geflügelpest sich auszubreiten droht,</w:t>
      </w:r>
    </w:p>
    <w:p>
      <w:pPr>
        <w:ind w:left="780"/>
      </w:pPr>
      <w:r>
        <w:t xml:space="preserve">b) Geflügelpest in einem benachbarten Mitgliedstaat oder einem Drittland eine Einschleppung der Geflügelpest in das Inland befürchten lässt.</w:t>
      </w:r>
    </w:p>
    <w:p>
      <w:r>
        <w:t xml:space="preserve">(2) Die zuständige Behörde übermittelt vor der Genehmigung der Notimpfung dem Bundesministerium zum Zwecke der Weiterleitung an die Kommission einen Impfplan, der die Angaben nach § 8 Absatz 4 Nummer 2 enthält.</w:t>
      </w:r>
    </w:p>
    <w:p>
      <w:r>
        <w:t xml:space="preserve">(3) Im Falle der Notimpfung nach Absatz 1 dürfen in der Zeit vom Beginn der Notimpfung bis zur Beendigung der Untersuchungen nach § 40 Satz 1</w:t>
      </w:r>
    </w:p>
    <w:p>
      <w:pPr>
        <w:ind w:left="420"/>
      </w:pPr>
      <w:r>
        <w:t xml:space="preserve">1. geimpfte Vögel und Eier von gehaltenen Vögeln nicht aus einem im Impfgebiet gelegenen Bestand,</w:t>
      </w:r>
    </w:p>
    <w:p>
      <w:pPr>
        <w:ind w:left="420"/>
      </w:pPr>
      <w:r>
        <w:t xml:space="preserve">2. Fleisch von Geflügel, das im Impfgebiet gehalten worden ist, nicht aus dem Impfgebiet oder</w:t>
      </w:r>
    </w:p>
    <w:p>
      <w:pPr>
        <w:ind w:left="420"/>
      </w:pPr>
      <w:r>
        <w:t xml:space="preserve">3. gehaltene Vögel und Eier nicht in einen im Impfgebiet gelegenen Bestand</w:t>
      </w:r>
    </w:p>
    <w:p>
      <w:r>
        <w:t xml:space="preserve">verbracht werden.</w:t>
      </w:r>
    </w:p>
    <w:p>
      <w:r>
        <w:t xml:space="preserve">(4) Im Falle der Anordnung einer Notimpfung gilt § 9 entsprechend.</w:t>
      </w:r>
    </w:p>
    <w:p>
      <w:r>
        <w:rPr>
          <w:color w:val="555555"/>
          <w:sz w:val="17"/>
        </w:rPr>
        <w:t xml:space="preserve">Zitiervorschlag: § 36 GeflPestSchV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https://recht.nulegal.eu/gesetze/GeflPestSchV/36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