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GefStoffV 2010 — Zusätzliche Schutzmaßnahmen</w:t>
      </w:r>
    </w:p>
    <w:p>
      <w:r>
        <w:rPr>
          <w:color w:val="555555"/>
          <w:sz w:val="18"/>
        </w:rPr>
        <w:t xml:space="preserve">Gefahrstoffverordnung</w:t>
      </w:r>
    </w:p>
    <w:p>
      <w:r>
        <w:rPr>
          <w:color w:val="555555"/>
          <w:sz w:val="18"/>
        </w:rPr>
        <w:t xml:space="preserve">Stand: 23.12.2025 (konsolidierte Textfassung, kein amtliches Inkrafttretensdatum)</w:t>
      </w:r>
    </w:p>
    <w:p>
      <w:r>
        <w:t xml:space="preserve">(1) Sind die allgemeinen Schutzmaßnahmen nach § 8 nicht ausreichend, um Gefährdungen durch Einatmen, Aufnahme über die Haut oder Verschlucken entgegenzuwirken, hat der Arbeitgeber zusätzlich diejenigen Maßnahmen nach den Absätzen 2 bis 7 zu ergreifen, die auf Grund der Gefährdungsbeurteilung nach § 6 erforderlich sind. Dies gilt insbesondere, wenn</w:t>
      </w:r>
    </w:p>
    <w:p>
      <w:pPr>
        <w:ind w:left="420"/>
      </w:pPr>
      <w:r>
        <w:t xml:space="preserve">1. Arbeitsplatzgrenzwerte oder biologische Grenzwerte überschritten werden,</w:t>
      </w:r>
    </w:p>
    <w:p>
      <w:pPr>
        <w:ind w:left="420"/>
      </w:pPr>
      <w:r>
        <w:t xml:space="preserve">2. bei hautresorptiven oder haut- oder augenschädigenden Gefahrstoffen eine Gefährdung durch Haut- oder Augenkontakt besteht oder</w:t>
      </w:r>
    </w:p>
    <w:p>
      <w:pPr>
        <w:ind w:left="420"/>
      </w:pPr>
      <w:r>
        <w:t xml:space="preserve">3. bei Gefahrstoffen ohne Arbeitsplatzgrenzwert und ohne biologischen Grenzwert eine Gefährdung auf Grund der ihnen zugeordneten Gefahrenklasse und der inhalativen Exposition angenommen werden kann.</w:t>
      </w:r>
    </w:p>
    <w:p>
      <w:r>
        <w:t xml:space="preserve">(2) Der Arbeitgeber hat sicherzustellen, dass Gefahrstoffe in einem geschlossenen System hergestellt und verwendet werden, wenn</w:t>
      </w:r>
    </w:p>
    <w:p>
      <w:pPr>
        <w:ind w:left="420"/>
      </w:pPr>
      <w:r>
        <w:t xml:space="preserve">1. die Substitution der Gefahrstoffe nach § 7 Absatz 3 durch solche Stoffe, Gemische, Erzeugnisse oder Verfahren, die bei ihrer Verwendung nicht oder weniger gefährlich für die Gesundheit und Sicherheit sind, technisch nicht möglich ist und</w:t>
      </w:r>
    </w:p>
    <w:p>
      <w:pPr>
        <w:ind w:left="420"/>
      </w:pPr>
      <w:r>
        <w:t xml:space="preserve">2. eine erhöhte Gefährdung der Beschäftigten durch inhalative Exposition gegenüber diesen Gefahrstoffen besteht.</w:t>
      </w:r>
    </w:p>
    <w:p>
      <w:r>
        <w:t xml:space="preserve">Ist die Anwendung eines geschlossenen Systems technisch nicht möglich, so hat der Arbeitgeber dafür zu sorgen, dass die Exposition der Beschäftigten nach dem Stand der Technik und unter Beachtung von § 7 Absatz 4 so weit wie möglich verringert wird.</w:t>
      </w:r>
    </w:p>
    <w:p>
      <w:r>
        <w:t xml:space="preserve">(3) Bei Überschreitung eines Arbeitsplatzgrenzwerts muss der Arbeitgeber unverzüglich die Gefährdungsbeurteilung nach § 6 erneut durchführen und geeignete zusätzliche Schutzmaßnahmen ergreifen, um den Arbeitsplatzgrenzwert einzuhalten. Wird trotz Ausschöpfung aller technischen und organisatorischen Schutzmaßnahmen der Arbeitsplatzgrenzwert nicht eingehalten, hat der Arbeitgeber unverzüglich persönliche Schutzausrüstung bereitzustellen. Dies gilt insbesondere für Abbruch-, Sanierungs- und Instandhaltungsarbeiten.</w:t>
      </w:r>
    </w:p>
    <w:p>
      <w:r>
        <w:t xml:space="preserve">(4) Besteht trotz Ausschöpfung aller technischen und organisatorischen Schutzmaßnahmen bei hautresorptiven, haut- oder augenschädigenden Gefahrstoffen eine Gefährdung durch Haut- oder Augenkontakt, hat der Arbeitgeber unverzüglich persönliche Schutzausrüstung bereitzustellen.</w:t>
      </w:r>
    </w:p>
    <w:p>
      <w:r>
        <w:t xml:space="preserve">(5) Der Arbeitgeber hat getrennte Aufbewahrungsmöglichkeiten für die Arbeits- oder Schutzkleidung einerseits und die Straßenkleidung andererseits zur Verfügung zu stellen. Der Arbeitgeber hat die durch Gefahrstoffe verunreinigte Arbeitskleidung zu reinigen.</w:t>
      </w:r>
    </w:p>
    <w:p>
      <w:r>
        <w:t xml:space="preserve">(6) Der Arbeitgeber hat geeignete Maßnahmen zu ergreifen, die gewährleisten, dass Arbeitsbereiche, in denen eine erhöhte Gefährdung der Beschäftigten besteht, nur den Beschäftigten zugänglich sind, die sie zur Ausübung ihrer Arbeit oder zur Durchführung bestimmter Aufgaben betreten müssen.</w:t>
      </w:r>
    </w:p>
    <w:p>
      <w:r>
        <w:t xml:space="preserve">(7) Wenn Tätigkeiten mit Gefahrstoffen von einer oder einem Beschäftigten allein ausgeübt werden, hat der Arbeitgeber zusätzliche Schutzmaßnahmen zu ergreifen oder eine angemessene Aufsicht zu gewährleisten. Dies kann auch durch den Einsatz technischer Mittel sichergestellt werden.</w:t>
      </w:r>
    </w:p>
    <w:p>
      <w:r>
        <w:rPr>
          <w:color w:val="555555"/>
          <w:sz w:val="17"/>
        </w:rPr>
        <w:t xml:space="preserve">Zitiervorschlag: § 9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