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GefStoffV 2010 — Chemikaliengesetz – Anzeigen</w:t>
      </w:r>
    </w:p>
    <w:p>
      <w:r>
        <w:rPr>
          <w:color w:val="555555"/>
          <w:sz w:val="18"/>
        </w:rPr>
        <w:t xml:space="preserve">Gefahrstoffverordnung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Ordnungswidrig im Sinne des § 26 Absatz 1 Nummer 8 Buchstabe b des Chemikaliengesetzes handelt, wer vorsätzlich oder fahrlässig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entgegen § 8 Absatz 8 in Verbindung mit Anhang I Nummer 5.4.2.3 Absatz 1 oder Absatz 2 eine Anzeige nicht, nicht richtig, nicht vollständig oder nicht rechtzeitig erstattet,</w:t>
      </w:r>
    </w:p>
    <w:p>
      <w:pPr>
        <w:ind w:left="420"/>
      </w:pPr>
      <w:r>
        <w:t xml:space="preserve">3. entgegen § 8 Absatz 8 in Verbindung mit Anhang I Nummer 5.4.2.3 Absatz 3 eine Änderung nicht oder nicht rechtzeitig anzeigt,</w:t>
      </w:r>
    </w:p>
    <w:p>
      <w:pPr>
        <w:ind w:left="420"/>
      </w:pPr>
      <w:r>
        <w:t xml:space="preserve">3a. entgegen § 10a Absatz 5 Satz 1 eine Mitteilung nicht, nicht richtig, nicht vollständig oder nicht rechtzeitig macht,</w:t>
      </w:r>
    </w:p>
    <w:p>
      <w:pPr>
        <w:ind w:left="420"/>
      </w:pPr>
      <w:r>
        <w:t xml:space="preserve">3b. entgegen § 11a Absatz 4 Satz 1 in Verbindung mit Anhang I Nummer 3.5 Absatz 2 oder Absatz 3 Satz 1 eine Anzeige nicht, nicht richtig, nicht vollständig oder nicht rechtzeitig erstattet,</w:t>
      </w:r>
    </w:p>
    <w:p>
      <w:pPr>
        <w:ind w:left="420"/>
      </w:pPr>
      <w:r>
        <w:t xml:space="preserve">3c. entgegen § 11a Absatz 4a Satz 1 in Verbindung mit Anhang I Nummer 3.5 Absatz 2a eine Genehmigung nicht, nicht richtig, nicht vollständig oder nicht rechtzeitig beantragt,</w:t>
      </w:r>
    </w:p>
    <w:p>
      <w:pPr>
        <w:ind w:left="420"/>
      </w:pPr>
      <w:r>
        <w:t xml:space="preserve">4. entgegen § 15c Absatz 2 Satz 1 oder Satz 3, § 15d Absatz 3 Satz 1, § 15g Absatz 3 Satz 3 oder § 18 Absatz 1 eine Anzeige nicht, nicht richtig, nicht vollständig oder nicht rechtzeitig erstattet oder</w:t>
      </w:r>
    </w:p>
    <w:p>
      <w:pPr>
        <w:ind w:left="420"/>
      </w:pPr>
      <w:r>
        <w:t xml:space="preserve">5. entgegen § 15d Absatz 1 Satz 5 oder § 18 Absatz 2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21 GefStoffV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https://recht.nulegal.eu/gesetze/GefStoffV%202010/21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