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GedStG (Bayern)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