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 GedStG (Bayern) — Aufgaben des Stiftungsrats</w:t>
      </w:r>
    </w:p>
    <w:p>
      <w:r>
        <w:rPr>
          <w:color w:val="555555"/>
          <w:sz w:val="18"/>
        </w:rPr>
        <w:t xml:space="preserve">Gedenkstättenstiftungsgesetz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Stiftungsrat beschließt über alle grundsätzlichen Angelegenheiten der Stiftung.</w:t>
      </w:r>
    </w:p>
    <w:p>
      <w:r>
        <w:t xml:space="preserve">(2) Er beschließt insbesondere über</w:t>
      </w:r>
    </w:p>
    <w:p>
      <w:r>
        <w:t xml:space="preserve">– die Satzung der Stiftung (Art. 13),</w:t>
      </w:r>
    </w:p>
    <w:p>
      <w:r>
        <w:t xml:space="preserve">– die Haushalts- und Stellenpläne der Stiftung und der Gedenkstätten,</w:t>
      </w:r>
    </w:p>
    <w:p>
      <w:r>
        <w:t xml:space="preserve">– die Einstellung, Einstufung und Entlassung des Stiftungsdirektors, der Leiter der Gedenkstätten und anderer leitender Mitarbeiter,</w:t>
      </w:r>
    </w:p>
    <w:p>
      <w:r>
        <w:t xml:space="preserve">– die Entlastung des Stiftungsdirektors nach Vorlage der Jahresrechnung,</w:t>
      </w:r>
    </w:p>
    <w:p>
      <w:r>
        <w:t xml:space="preserve">– den Erwerb und die Veräußerung von Sammlungsgegenständen und Vermögensgegenständen nach Maßgabe der Satzung,</w:t>
      </w:r>
    </w:p>
    <w:p>
      <w:r>
        <w:t xml:space="preserve">– die Übernahme von Aufgaben für andere Einrichtungen der Gedenkstättenarbeit (Art. 1 Abs. 3 Satz 2).</w:t>
      </w:r>
    </w:p>
    <w:p>
      <w:r>
        <w:t xml:space="preserve">Er kann weitere Rechtsgeschäfte von seiner Zustimmung abhängig machen.</w:t>
      </w:r>
    </w:p>
    <w:p>
      <w:r>
        <w:t xml:space="preserve">(3) Beschlüsse in Haushaltsangelegenheiten und über die Berufung und Entlassung des Stiftungsdirektors und der Leiter der Gedenkstätten bedürfen der Zustimmung der Vertreter des Freistaates Bayern.</w:t>
      </w:r>
    </w:p>
    <w:p>
      <w:r>
        <w:t xml:space="preserve">(4) Der Stiftungsrat beruft die Mitglieder des Kuratoriums und des Wissenschaftlichen Beirats.</w:t>
      </w:r>
    </w:p>
    <w:p>
      <w:r>
        <w:t xml:space="preserve">(5) Der Stiftungsrat überwacht die Ausführung seiner Beschlüsse durch den Stiftungsdirektor.</w:t>
      </w:r>
    </w:p>
    <w:p>
      <w:r>
        <w:rPr>
          <w:color w:val="555555"/>
          <w:sz w:val="17"/>
        </w:rPr>
        <w:t xml:space="preserve">Zitiervorschlag: Art 8 GedStG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https://recht.nulegal.eu/gesetze/GedStG/8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