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GedStG (Bayern) — Organe der Stiftung</w:t>
      </w:r>
    </w:p>
    <w:p>
      <w:r>
        <w:rPr>
          <w:color w:val="555555"/>
          <w:sz w:val="18"/>
        </w:rPr>
        <w:t xml:space="preserve">Gedenkstättenstiftungsgesetz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Organe der Stiftung sind der Stiftungsrat, das Kuratorium, der Wissenschaftliche Beirat und der Stiftungsdirektor.</w:t>
      </w:r>
    </w:p>
    <w:p>
      <w:r>
        <w:t xml:space="preserve">(2) Die Tätigkeit im Stiftungsrat, im Kuratorium und im Wissenschaftlichen Beirat ist unentgeltlich. Anfallende Auslagen können nach Maßgabe des Bayerischen Reisekostenrechts erstattet werden.</w:t>
      </w:r>
    </w:p>
    <w:p>
      <w:r>
        <w:rPr>
          <w:color w:val="555555"/>
          <w:sz w:val="17"/>
        </w:rPr>
        <w:t xml:space="preserve">Zitiervorschlag: Art 6 GedStG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https://recht.nulegal.eu/gesetze/GedStG/6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