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GebrMV — Anmeldungsunterlagen</w:t>
      </w:r>
    </w:p>
    <w:p>
      <w:r>
        <w:rPr>
          <w:color w:val="555555"/>
          <w:sz w:val="18"/>
        </w:rPr>
        <w:t xml:space="preserve">Gebrauchsmusterverordnung</w:t>
      </w:r>
    </w:p>
    <w:p>
      <w:r>
        <w:rPr>
          <w:color w:val="555555"/>
          <w:sz w:val="18"/>
        </w:rPr>
        <w:t xml:space="preserve">Stand: 10.06.2019 (konsolidierte Textfassung, kein amtliches Inkrafttretensdatum)</w:t>
      </w:r>
    </w:p>
    <w:p>
      <w:r>
        <w:t xml:space="preserve">(1) Die Schutzansprüche, die Beschreibung und die Zeichnungen sind auf gesonderten Blättern einzureichen.</w:t>
      </w:r>
    </w:p>
    <w:p>
      <w:r>
        <w:t xml:space="preserve">(2) Die Anmeldungsunterlagen müssen deutlich erkennen lassen, zu welcher Anmeldung sie gehören. Ist das amtliche Aktenzeichen mitgeteilt worden, so ist es auf allen später eingereichten Eingaben anzugeben.</w:t>
      </w:r>
    </w:p>
    <w:p>
      <w:r>
        <w:t xml:space="preserve">(3) Die Anmeldungsunterlagen dürfen keine Mitteilungen enthalten, die andere Anmeldungen betreffen.</w:t>
      </w:r>
    </w:p>
    <w:p>
      <w:r>
        <w:t xml:space="preserve">(4) Die Unterlagen müssen folgende Voraussetzungen erfüllen:</w:t>
      </w:r>
    </w:p>
    <w:p>
      <w:pPr>
        <w:ind w:left="420"/>
      </w:pPr>
      <w:r>
        <w:t xml:space="preserve">1. Als Blattgröße ist nur das Format 21 x 29,7 Zentimeter (DIN A4) zu verwenden. Die Blätter sind im Hochformat und nur einseitig und mit 1 1/2-Zeilenabstand zu beschriften. Für die Zeichnungen können die Blätter auch im Querformat verwendet werden, wenn es sachdienlich ist.</w:t>
      </w:r>
    </w:p>
    <w:p>
      <w:pPr>
        <w:ind w:left="420"/>
      </w:pPr>
      <w:r>
        <w:t xml:space="preserve">2. Als Mindestränder sind auf den Blättern des Antrags, der Schutzansprüche und der Beschreibung folgende Flächen unbeschriftet zu lassen:</w:t>
      </w:r>
    </w:p>
    <w:p>
      <w:r>
        <w:rPr>
          <w:rFonts w:ascii="Courier New" w:hAnsi="Courier New"/>
          <w:sz w:val="17"/>
        </w:rPr>
        <w:t xml:space="preserve">Oberer Rand    2 Zentimeter,</w:t>
      </w:r>
    </w:p>
    <w:p>
      <w:r>
        <w:rPr>
          <w:rFonts w:ascii="Courier New" w:hAnsi="Courier New"/>
          <w:sz w:val="17"/>
        </w:rPr>
        <w:t xml:space="preserve">linker Seitenrand    2,5 Zentimeter,</w:t>
      </w:r>
    </w:p>
    <w:p>
      <w:r>
        <w:rPr>
          <w:rFonts w:ascii="Courier New" w:hAnsi="Courier New"/>
          <w:sz w:val="17"/>
        </w:rPr>
        <w:t xml:space="preserve">rechter Seitenrand    2 Zentimeter,</w:t>
      </w:r>
    </w:p>
    <w:p>
      <w:r>
        <w:rPr>
          <w:rFonts w:ascii="Courier New" w:hAnsi="Courier New"/>
          <w:sz w:val="17"/>
        </w:rPr>
        <w:t xml:space="preserve">unterer Rand    2 Zentimeter.</w:t>
      </w:r>
    </w:p>
    <w:p>
      <w:pPr>
        <w:ind w:left="420"/>
      </w:pPr>
      <w:r>
        <w:t xml:space="preserve">Die Mindestränder können den Namen, die Firma oder die sonstige Bezeichnung des Anmelders und das Aktenzeichen der Anmeldung enthalten.</w:t>
      </w:r>
    </w:p>
    <w:p>
      <w:pPr>
        <w:ind w:left="420"/>
      </w:pPr>
      <w:r>
        <w:t xml:space="preserve">3. Es sind ausschließlich Schreibmaschinenschrift, Druckverfahren oder andere technische Verfahren zu verwenden. Symbole, die auf der Tastatur der Maschine nicht vorhanden sind, können handschriftlich eingefügt werden.</w:t>
      </w:r>
    </w:p>
    <w:p>
      <w:pPr>
        <w:ind w:left="420"/>
      </w:pPr>
      <w:r>
        <w:t xml:space="preserve">4. Das feste, nicht durchscheinende Schreibpapier darf nicht gefaltet oder gefalzt werden und muss frei von Knicken, Rissen, Änderungen, Radierungen und dergleichen sein.</w:t>
      </w:r>
    </w:p>
    <w:p>
      <w:pPr>
        <w:ind w:left="420"/>
      </w:pPr>
      <w:r>
        <w:t xml:space="preserve">5. Gleichmäßig für die gesamten Unterlagen sind schwarze, saubere, scharf konturierte Schriftzeichen und Zeichnungsstriche mit ausreichendem Kontrast zu verwenden. Die Buchstaben der verwendeten Schrift müssen deutlich voneinander getrennt sein und dürfen sich nicht berühren.</w:t>
      </w:r>
    </w:p>
    <w:p>
      <w:r>
        <w:rPr>
          <w:color w:val="555555"/>
          <w:sz w:val="17"/>
        </w:rPr>
        <w:t xml:space="preserve">Zitiervorschlag: § 4 GebrMV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https://recht.nulegal.eu/gesetze/GebrMV/4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