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GebietsÄGOder-Welse (Brandenburg) — Inkrafttreten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8 Absatz 2 bis 4 und § 9 treten am Tag nach der Verkündung in Kraft.</w:t>
      </w:r>
    </w:p>
    <w:p>
      <w:r>
        <w:t xml:space="preserve">(2) Im Übrigen tritt dieses Gesetz am 19. April 2022 in Kraft.</w:t>
      </w:r>
    </w:p>
    <w:p>
      <w:r>
        <w:t xml:space="preserve">Potsdam, den 24. März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18 GebietsÄGOder-Welse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