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GebietsÄGOder-Welse (Brandenburg) — Unterrichtungspflicht</w:t>
      </w:r>
    </w:p>
    <w:p>
      <w:r>
        <w:rPr>
          <w:color w:val="555555"/>
          <w:sz w:val="18"/>
        </w:rPr>
        <w:t xml:space="preserve">Gebietsänderungsgesetz für das Amt Oder-Welse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Stadt Schwedt/Oder und die Gemeinde Pinnow sowie ihre Organe arbeiten unter Beachtung der jeweiligen Verantwortungsbereiche vertrauensvoll zusammen.</w:t>
      </w:r>
    </w:p>
    <w:p>
      <w:r>
        <w:t xml:space="preserve">(2) Sie unterrichten sich gemäß § 19 Absatz 5 des Verbandsgemeinde- und Mitverwaltungsgesetzes über die Beschlüsse der Gemeindevertretung Pinnow und der Stadtverordnetenversammlung der Stadt Schwedt/Oder sowie die Entscheidungen des Bürgermeisters oder der Bürgermeisterin, die von grundsätzlicher Bedeutung sind.</w:t>
      </w:r>
    </w:p>
    <w:p>
      <w:r>
        <w:t xml:space="preserve">(3) Soweit Zweifel bestehen, ob ein Beschluss oder eine Entscheidung grundsätzliche Bedeutung besitzt, erfolgt eine Unterrichtung im Interesse der vertrauensvollen Zusammenarbeit.</w:t>
      </w:r>
    </w:p>
    <w:p>
      <w:r>
        <w:rPr>
          <w:color w:val="555555"/>
          <w:sz w:val="17"/>
        </w:rPr>
        <w:t xml:space="preserve">Zitiervorschlag: § 17 GebietsÄGOder-Welse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https://recht.nulegal.eu/gesetze/Gebiets%C3%84GOder-Welse/17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