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GebietsÄGOder-Welse (Brandenburg) — Förderung des gemeindlichen Lebens in den Ortsteilen</w:t>
      </w:r>
    </w:p>
    <w:p>
      <w:r>
        <w:rPr>
          <w:color w:val="555555"/>
          <w:sz w:val="18"/>
        </w:rPr>
        <w:t xml:space="preserve">Gebietsänderungsgesetz für das Amt Oder-Welse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Stadt Schwedt/Oder ist verpflichtet, den dörflichen Charakter und das örtliche Brauchtum der zukünftigen Ortsteile Berkholz-Meyenburg, Grünow, Landin, Schönermark, Briest, Jamikow, Passow und Schönow zu erhalten. Das kulturelle und sportliche Eigenleben, insbesondere die bestehenden Vereine und kirchlichen Einrichtungen, sind ebenso zu fördern, wie in den anderen Ortsteilen der Stadt Schwedt/Oder. Die damit im Zusammenhang stehende Entscheidungsbefugnis über die Nutzung vorhandener Räumlichkeiten in den Gemeindehäusern erfolgt entsprechend den Regelungen, die in den bereits vorhandenen Ortsteilen der Stadt Schwedt/Oder gelten.</w:t>
      </w:r>
    </w:p>
    <w:p>
      <w:r>
        <w:t xml:space="preserve">(2) Bestand und Betrieb der in den ehemaligen Gemeinden Berkholz-Meyenburg, Mark Landin und Passow vorhandenen kommunalen Einrichtungen sind nach Maßgabe des Haushaltes zu gewährleisten, soweit sie einer sinnvollen Gesamtplanung entsprechen.</w:t>
      </w:r>
    </w:p>
    <w:p>
      <w:r>
        <w:rPr>
          <w:color w:val="555555"/>
          <w:sz w:val="17"/>
        </w:rPr>
        <w:t xml:space="preserve">Zitiervorschlag: § 10 GebietsÄGOder-Welse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https://recht.nulegal.eu/gesetze/Gebiets%C3%84GOder-Welse/10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