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GebReinAusbVO — Ausbildungsplan</w:t>
      </w:r>
    </w:p>
    <w:p>
      <w:r>
        <w:rPr>
          <w:color w:val="555555"/>
          <w:sz w:val="18"/>
        </w:rPr>
        <w:t xml:space="preserve">Gebäudereinigerausbildungsverordnung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7 GebReinAusbVO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https://recht.nulegal.eu/gesetze/GebReinAusbVO/7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