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GebReinAusbVO — Prüfungsbereich „Durchführen von Hygienemaßnahmen“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„Durchführen von Hygienemaßnahmen“ soll der Prüfling nachweisen, dass er in der Lage ist,</w:t>
      </w:r>
    </w:p>
    <w:p>
      <w:pPr>
        <w:ind w:left="420"/>
      </w:pPr>
      <w:r>
        <w:t xml:space="preserve">1. Arbeitsabläufe kundenorientiert unter Beachtung wirtschaftlicher, technischer und organisatorischer Vorgaben zu planen und zu dokumentieren,</w:t>
      </w:r>
    </w:p>
    <w:p>
      <w:pPr>
        <w:ind w:left="420"/>
      </w:pPr>
      <w:r>
        <w:t xml:space="preserve">2. Regelungen für die Bereiche Hygiene und Dekontamination einzuhalten,</w:t>
      </w:r>
    </w:p>
    <w:p>
      <w:pPr>
        <w:ind w:left="420"/>
      </w:pPr>
      <w:r>
        <w:t xml:space="preserve">3. Material- und Zeitpläne zu erstellen,</w:t>
      </w:r>
    </w:p>
    <w:p>
      <w:pPr>
        <w:ind w:left="420"/>
      </w:pPr>
      <w:r>
        <w:t xml:space="preserve">4. Oberflächenbehandlungsmittel sowie Werkzeuge, Geräte, Maschinen und Anlagen unter Berücksichtigung der Nachhaltigkeit sowie von ökonomischen Gesichtspunkten auszuwählen und einzusetzen,</w:t>
      </w:r>
    </w:p>
    <w:p>
      <w:pPr>
        <w:ind w:left="420"/>
      </w:pPr>
      <w:r>
        <w:t xml:space="preserve">5. Arbeitsplätze einzurichten, zu unterhalten und zu räumen,</w:t>
      </w:r>
    </w:p>
    <w:p>
      <w:pPr>
        <w:ind w:left="420"/>
      </w:pPr>
      <w:r>
        <w:t xml:space="preserve">6. Verfahren zur Hygiene und Dekontamination durchzuführen und zu dokumentieren und</w:t>
      </w:r>
    </w:p>
    <w:p>
      <w:pPr>
        <w:ind w:left="420"/>
      </w:pPr>
      <w:r>
        <w:t xml:space="preserve">7. Maßnahmen zur Sicherheit und zum Gesundheitsschutz bei der Arbeit, zum Umweltschutz und zur Qualitätssicherung durchzuführen.</w:t>
      </w:r>
    </w:p>
    <w:p>
      <w:r>
        <w:t xml:space="preserve">(2) Für den Nachweis nach Absatz 1 ist eines der folgenden Gebiete zugrunde zu legen:</w:t>
      </w:r>
    </w:p>
    <w:p>
      <w:pPr>
        <w:ind w:left="420"/>
      </w:pPr>
      <w:r>
        <w:t xml:space="preserve">1. Gesundheit,</w:t>
      </w:r>
    </w:p>
    <w:p>
      <w:pPr>
        <w:ind w:left="420"/>
      </w:pPr>
      <w:r>
        <w:t xml:space="preserve">2. Pflege,</w:t>
      </w:r>
    </w:p>
    <w:p>
      <w:pPr>
        <w:ind w:left="420"/>
      </w:pPr>
      <w:r>
        <w:t xml:space="preserve">3. Lebensmittel oder</w:t>
      </w:r>
    </w:p>
    <w:p>
      <w:pPr>
        <w:ind w:left="420"/>
      </w:pPr>
      <w:r>
        <w:t xml:space="preserve">4. Sanitär.</w:t>
      </w:r>
    </w:p>
    <w:p>
      <w:r>
        <w:t xml:space="preserve">Der Prüfungsausschuss legt fest, welches Gebiet zugrunde gelegt wird.</w:t>
      </w:r>
    </w:p>
    <w:p>
      <w:r>
        <w:t xml:space="preserve">(3) Der Prüfling hat eine Arbeitsaufgabe durchzuführen und die Durchführung mit praxisüblichen Unterlagen zu dokumentieren.</w:t>
      </w:r>
    </w:p>
    <w:p>
      <w:r>
        <w:t xml:space="preserve">(4) Die Prüfungszeit für die Durchführung der Arbeitsaufgabe und für die Dokumentation beträgt insgesamt 150 Minuten.</w:t>
      </w:r>
    </w:p>
    <w:p>
      <w:r>
        <w:rPr>
          <w:color w:val="555555"/>
          <w:sz w:val="17"/>
        </w:rPr>
        <w:t xml:space="preserve">Zitiervorschlag: § 14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