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GebOVerm (Bayern) — Befreiung, Erstattungsverzicht</w:t>
      </w:r>
    </w:p>
    <w:p>
      <w:r>
        <w:rPr>
          <w:color w:val="555555"/>
          <w:sz w:val="18"/>
        </w:rPr>
        <w:t xml:space="preserve">Verordnung über die Gebühren der unteren Vermessungsbehörden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Gebühren und Auslagen werden nicht erhoben:</w:t>
      </w:r>
    </w:p>
    <w:p>
      <w:r>
        <w:t xml:space="preserve">1. für die An- und Rückreise bei Arbeiten im Außendienst,</w:t>
      </w:r>
    </w:p>
    <w:p>
      <w:r>
        <w:t xml:space="preserve">2. für die Verschmelzung und Zerlegung von Flurstücken, wenn diese Arbeiten aus katastertechnischen Gründen von Amts wegen vorgenommen werden,</w:t>
      </w:r>
    </w:p>
    <w:p>
      <w:r>
        <w:t xml:space="preserve">3. für Arbeiten, die der Bodenschätzung dienen,</w:t>
      </w:r>
    </w:p>
    <w:p>
      <w:r>
        <w:t xml:space="preserve">4. für Arbeiten, die auf Ersuchen eines Grundbuchamts ausgeführt werden,</w:t>
      </w:r>
    </w:p>
    <w:p>
      <w:r>
        <w:t xml:space="preserve">5. für die öffentliche Wiedergabe von Geobasisdaten durch Stellen der öffentlichen Verwaltung, wenn Geobasisdaten als Bestandteil einer Rechtsvorschrift veröffentlicht werden oder die Wiedergabe in einem öffentlich-rechtlichen Verfahren vorgeschrieben ist.</w:t>
      </w:r>
    </w:p>
    <w:p>
      <w:r>
        <w:t xml:space="preserve">(2) Vorschriften, die die Erstattung unter Staatsbehörden ausschließen, finden auf die Gebühren und Auslagen dieser Verordnung keine Anwendung.</w:t>
      </w:r>
    </w:p>
    <w:p>
      <w:r>
        <w:rPr>
          <w:color w:val="555555"/>
          <w:sz w:val="17"/>
        </w:rPr>
        <w:t xml:space="preserve">Zitiervorschlag: § 12 GebOVerm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https://recht.nulegal.eu/gesetze/GebOVerm/12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