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GebOVerm (Bayern) — Geltungsbereich</w:t>
      </w:r>
    </w:p>
    <w:p>
      <w:r>
        <w:rPr>
          <w:color w:val="555555"/>
          <w:sz w:val="18"/>
        </w:rPr>
        <w:t xml:space="preserve">Verordnung über die Gebühren der unteren Vermessungsbehörden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folgende Leistungen der unteren Vermessungsbehörden werden Benutzungsgebühren, sowie Gebühren und Auslagen für Amtshandlungen nach den Vorschriften dieser Verordnung erhoben, soweit nicht besondere Vorschriften entgegenstehen:</w:t>
      </w:r>
    </w:p>
    <w:p>
      <w:r>
        <w:t xml:space="preserve">1. Katastervermessungen zur</w:t>
      </w:r>
    </w:p>
    <w:p>
      <w:r>
        <w:t xml:space="preserve">a) Festlegung und Sicherung der Eigentumsgrenzen (Grenzfeststellungen),</w:t>
      </w:r>
    </w:p>
    <w:p>
      <w:r>
        <w:t xml:space="preserve">b) Fortführung des Liegenschaftskatasters (Fortführungsvermessungen),</w:t>
      </w:r>
    </w:p>
    <w:p>
      <w:r>
        <w:t xml:space="preserve">2. Katasterneuvermessungen,</w:t>
      </w:r>
    </w:p>
    <w:p>
      <w:r>
        <w:t xml:space="preserve">3. Umlegungen und vereinfachte Umlegungen,</w:t>
      </w:r>
    </w:p>
    <w:p>
      <w:r>
        <w:t xml:space="preserve">4. Abgabe von Auszügen aus dem Liegenschaftskataster,</w:t>
      </w:r>
    </w:p>
    <w:p>
      <w:r>
        <w:t xml:space="preserve">5. Sachverständigentätigkeit,</w:t>
      </w:r>
    </w:p>
    <w:p>
      <w:r>
        <w:t xml:space="preserve">6. Amtshandlungen und sonstige Leistungen auf Antrag.</w:t>
      </w:r>
    </w:p>
    <w:p>
      <w:r>
        <w:t xml:space="preserve">(2) Die Bestimmungen dieser Gebührenordnung gelten auch für die den unteren Vermessungsbehörden übergeordneten Behörden, soweit sie Leistungen nach Abs. 1 erbringen.</w:t>
      </w:r>
    </w:p>
    <w:p>
      <w:r>
        <w:rPr>
          <w:color w:val="555555"/>
          <w:sz w:val="17"/>
        </w:rPr>
        <w:t xml:space="preserve">Zitiervorschlag: § 1 GebOVerm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https://recht.nulegal.eu/gesetze/GebOVerm/1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