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GbV 2011 — Ordnungswidrigkeiten</w:t>
      </w:r>
    </w:p>
    <w:p>
      <w:r>
        <w:rPr>
          <w:color w:val="555555"/>
          <w:sz w:val="18"/>
        </w:rPr>
        <w:t xml:space="preserve">Gefahrgutbeauftragtenverordnung</w:t>
      </w:r>
    </w:p>
    <w:p>
      <w:r>
        <w:rPr>
          <w:color w:val="555555"/>
          <w:sz w:val="18"/>
        </w:rPr>
        <w:t xml:space="preserve">Stand: 05.07.2023 (konsolidierte Textfassung, kein amtliches Inkrafttretensdatum)</w:t>
      </w:r>
    </w:p>
    <w:p>
      <w:r>
        <w:t xml:space="preserve">Ordnungswidrig im Sinne des § 10 Absatz 1 Nummer 1 Buchstabe b des Gesetzes über die Beförderung gefährlicher Güter handelt, wer vorsätzlich oder fahrlässig</w:t>
      </w:r>
    </w:p>
    <w:p>
      <w:pPr>
        <w:ind w:left="420"/>
      </w:pPr>
      <w:r>
        <w:t xml:space="preserve">1. als Unternehmer</w:t>
      </w:r>
    </w:p>
    <w:p>
      <w:pPr>
        <w:ind w:left="780"/>
      </w:pPr>
      <w:r>
        <w:t xml:space="preserve">a) entgegen § 3 Absatz 1 Satz 1 einen Gefahrgutbeauftragten nicht, nicht in der vorgeschriebenen Weise oder nicht rechtzeitig bestellt,</w:t>
      </w:r>
    </w:p>
    <w:p>
      <w:pPr>
        <w:ind w:left="780"/>
      </w:pPr>
      <w:r>
        <w:t xml:space="preserve">b) entgegen § 3 Absatz 3 einen Gefahrgutbeauftragten bestellt oder die Funktion des Gefahrgutbeauftragten selbst wahrnimmt, ohne im Besitz eines gültigen Schulungsnachweises nach § 4 zu sein,</w:t>
      </w:r>
    </w:p>
    <w:p>
      <w:pPr>
        <w:ind w:left="780"/>
      </w:pPr>
      <w:r>
        <w:t xml:space="preserve">c) einer vollziehbaren Anordnung nach § 3 Absatz 4 zuwiderhandelt,</w:t>
      </w:r>
    </w:p>
    <w:p>
      <w:pPr>
        <w:ind w:left="780"/>
      </w:pPr>
      <w:r>
        <w:t xml:space="preserve">d) entgegen § 9 Absatz 2 Nummer 1 nicht dafür sorgt, dass der Gefahrgutbeauftragte im Besitz eines dort genannten Schulungsnachweises ist,</w:t>
      </w:r>
    </w:p>
    <w:p>
      <w:pPr>
        <w:ind w:left="780"/>
      </w:pPr>
      <w:r>
        <w:t xml:space="preserve">e) entgegen § 9 Absatz 2 Nummer 6 nicht dafür sorgt, dass der Gefahrgutbeauftragte alle Aufgaben ordnungsgemäß erfüllen kann,</w:t>
      </w:r>
    </w:p>
    <w:p>
      <w:pPr>
        <w:ind w:left="780"/>
      </w:pPr>
      <w:r>
        <w:t xml:space="preserve">f) entgegen § 9 Absatz 3 eine dort genannte Aufzeichnung oder den Jahresbericht nicht oder nicht mindestens fünf Jahre aufbewahrt oder nicht oder nicht rechtzeitig vorlegt,</w:t>
      </w:r>
    </w:p>
    <w:p>
      <w:pPr>
        <w:ind w:left="780"/>
      </w:pPr>
      <w:r>
        <w:t xml:space="preserve">g) entgegen § 9 Absatz 4 den Namen des Gefahrgutbeauftragten nicht oder nicht rechtzeitig bekannt gibt oder</w:t>
      </w:r>
    </w:p>
    <w:p>
      <w:pPr>
        <w:ind w:left="780"/>
      </w:pPr>
      <w:r>
        <w:t xml:space="preserve">h) entgegen § 9 Absatz 5 den Unfallbericht nicht oder nicht rechtzeitig vorlegt,</w:t>
      </w:r>
    </w:p>
    <w:p>
      <w:pPr>
        <w:ind w:left="420"/>
      </w:pPr>
      <w:r>
        <w:t xml:space="preserve">2. als Schulungsveranstalter entgegen § 5 Absatz 6 eine Schulung durchführt oder</w:t>
      </w:r>
    </w:p>
    <w:p>
      <w:pPr>
        <w:ind w:left="420"/>
      </w:pPr>
      <w:r>
        <w:t xml:space="preserve">3. als Gefahrgutbeauftragter</w:t>
      </w:r>
    </w:p>
    <w:p>
      <w:pPr>
        <w:ind w:left="780"/>
      </w:pPr>
      <w:r>
        <w:t xml:space="preserve">a) entgegen § 8 Absatz 2 eine Aufzeichnung nicht, nicht richtig oder nicht vollständig führt,</w:t>
      </w:r>
    </w:p>
    <w:p>
      <w:pPr>
        <w:ind w:left="780"/>
      </w:pPr>
      <w:r>
        <w:t xml:space="preserve">b) (weggefallen)</w:t>
      </w:r>
    </w:p>
    <w:p>
      <w:pPr>
        <w:ind w:left="780"/>
      </w:pPr>
      <w:r>
        <w:t xml:space="preserve">c) entgegen § 8 Absatz 4 nicht dafür sorgt, dass ein Unfallbericht erstellt wird,</w:t>
      </w:r>
    </w:p>
    <w:p>
      <w:pPr>
        <w:ind w:left="780"/>
      </w:pPr>
      <w:r>
        <w:t xml:space="preserve">d) entgegen § 8 Absatz 5 Satz 1 einen Jahresbericht nicht, nicht richtig, nicht vollständig oder nicht rechtzeitig erstellt oder</w:t>
      </w:r>
    </w:p>
    <w:p>
      <w:pPr>
        <w:ind w:left="780"/>
      </w:pPr>
      <w:r>
        <w:t xml:space="preserve">e) entgegen § 8 Absatz 6 Satz 1 den Schulungsnachweis nicht oder nicht rechtzeitig vorlegt.</w:t>
      </w:r>
    </w:p>
    <w:p>
      <w:r>
        <w:rPr>
          <w:color w:val="555555"/>
          <w:sz w:val="17"/>
        </w:rPr>
        <w:t xml:space="preserve">Zitiervorschlag: § 10 GbV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https://recht.nulegal.eu/gesetze/GbV%202011/10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