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GastroAusbV — Struktur der Berufsausbildung zum Fachmann für Restaurants und Veranstaltungsgastronomie und zur Fachfrau für Restaurants und Veranstaltungsgastronomie sowie Ausbildungsberufsbild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Umgang mit Gästen und Teammitgliedern, Reflexion der eigenen Rolle im Betrieb, Gestaltung des Gasterlebnisses als Gastgeber oder Gastgeberin,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Wahrnehmung der grundlegenden Aufgaben in der Küche oder in der Produktion,</w:t>
      </w:r>
    </w:p>
    <w:p>
      <w:pPr>
        <w:ind w:left="420"/>
      </w:pPr>
      <w:r>
        <w:t xml:space="preserve">4. Wahrnehmung der grundlegenden Aufgaben im Wirtschaftsdienst,</w:t>
      </w:r>
    </w:p>
    <w:p>
      <w:pPr>
        <w:ind w:left="420"/>
      </w:pPr>
      <w:r>
        <w:t xml:space="preserve">5. Wahrnehmung der grundlegenden Aufgaben im Service,</w:t>
      </w:r>
    </w:p>
    <w:p>
      <w:pPr>
        <w:ind w:left="420"/>
      </w:pPr>
      <w:r>
        <w:t xml:space="preserve">6. Unterstützung verkaufsfördernder Maßnahmen,</w:t>
      </w:r>
    </w:p>
    <w:p>
      <w:pPr>
        <w:ind w:left="420"/>
      </w:pPr>
      <w:r>
        <w:t xml:space="preserve">7. Herrichten und Pflegen von Gasträumen,</w:t>
      </w:r>
    </w:p>
    <w:p>
      <w:pPr>
        <w:ind w:left="420"/>
      </w:pPr>
      <w:r>
        <w:t xml:space="preserve">8. Betreuung und Beratung von und Kommunikation mit Gästen, Verkauf von Produkten und Dienstleistungen,</w:t>
      </w:r>
    </w:p>
    <w:p>
      <w:pPr>
        <w:ind w:left="420"/>
      </w:pPr>
      <w:r>
        <w:t xml:space="preserve">9. Wahrnehmung von Aufgaben an der Bar und am Getränkebuffet,</w:t>
      </w:r>
    </w:p>
    <w:p>
      <w:pPr>
        <w:ind w:left="420"/>
      </w:pPr>
      <w:r>
        <w:t xml:space="preserve">10. Bedienung von Reservierungs- und Kassensystemen,</w:t>
      </w:r>
    </w:p>
    <w:p>
      <w:pPr>
        <w:ind w:left="420"/>
      </w:pPr>
      <w:r>
        <w:t xml:space="preserve">11. Planung und Koordinierung von Serviceabläufen,</w:t>
      </w:r>
    </w:p>
    <w:p>
      <w:pPr>
        <w:ind w:left="420"/>
      </w:pPr>
      <w:r>
        <w:t xml:space="preserve">12. Servicearbeiten am Tisch des Gastes,</w:t>
      </w:r>
    </w:p>
    <w:p>
      <w:pPr>
        <w:ind w:left="420"/>
      </w:pPr>
      <w:r>
        <w:t xml:space="preserve">13. Konzeption von Veranstaltungen, Tagungen und Banketts,</w:t>
      </w:r>
    </w:p>
    <w:p>
      <w:pPr>
        <w:ind w:left="420"/>
      </w:pPr>
      <w:r>
        <w:t xml:space="preserve">14. Organisation von Veranstaltungen, Tagungen und Banketts,</w:t>
      </w:r>
    </w:p>
    <w:p>
      <w:pPr>
        <w:ind w:left="420"/>
      </w:pPr>
      <w:r>
        <w:t xml:space="preserve">15. Durchführung von Veranstaltungen, Tagungen und Banketts und</w:t>
      </w:r>
    </w:p>
    <w:p>
      <w:pPr>
        <w:ind w:left="420"/>
      </w:pPr>
      <w:r>
        <w:t xml:space="preserve">16. Anleitung und Führung von Mitarbeitenden.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6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