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GastroAusbV — Prüfungsbereich „Personal- und Warenwirtschaft sowie Steuerung und Kontrolle in der Systemgastronomie“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„Personal- und Warenwirtschaft sowie Steuerung und Kontrolle in der Systemgastronomie“ hat der Prüfling nachzuweisen, dass er in der Lage ist,</w:t>
      </w:r>
    </w:p>
    <w:p>
      <w:pPr>
        <w:ind w:left="420"/>
      </w:pPr>
      <w:r>
        <w:t xml:space="preserve">1. organisatorische und konzeptionelle Strukturen von systemgastronomischen Unternehmen zu erläutern und zu bewerten,</w:t>
      </w:r>
    </w:p>
    <w:p>
      <w:pPr>
        <w:ind w:left="420"/>
      </w:pPr>
      <w:r>
        <w:t xml:space="preserve">2. den Personalbedarf zu ermitteln und Personalbeschaffungswege zu unterscheiden und zu bewerten,</w:t>
      </w:r>
    </w:p>
    <w:p>
      <w:pPr>
        <w:ind w:left="420"/>
      </w:pPr>
      <w:r>
        <w:t xml:space="preserve">3. Vorgänge in Verbindung mit der Aufnahme oder Beendigung von Arbeits- oder Ausbildungsverhältnissen unter Einhaltung der rechtlichen Regelungen zu bearbeiten,</w:t>
      </w:r>
    </w:p>
    <w:p>
      <w:pPr>
        <w:ind w:left="420"/>
      </w:pPr>
      <w:r>
        <w:t xml:space="preserve">4. den Personaleinsatz unter Einhaltung der rechtlichen Regelungen zu planen,</w:t>
      </w:r>
    </w:p>
    <w:p>
      <w:pPr>
        <w:ind w:left="420"/>
      </w:pPr>
      <w:r>
        <w:t xml:space="preserve">5. Anforderungen an die Verwaltung von Personaldaten unter Beachtung der rechtlichen Regelungen aufzuzeigen,</w:t>
      </w:r>
    </w:p>
    <w:p>
      <w:pPr>
        <w:ind w:left="420"/>
      </w:pPr>
      <w:r>
        <w:t xml:space="preserve">6. Trainings- oder Personalentwicklungsmaßnahmen bedarfsgerecht umzusetzen,</w:t>
      </w:r>
    </w:p>
    <w:p>
      <w:pPr>
        <w:ind w:left="420"/>
      </w:pPr>
      <w:r>
        <w:t xml:space="preserve">7. Lagerkennzahlen zu ermitteln und auszuwerten,</w:t>
      </w:r>
    </w:p>
    <w:p>
      <w:pPr>
        <w:ind w:left="420"/>
      </w:pPr>
      <w:r>
        <w:t xml:space="preserve">8. den Warenbedarf zu ermitteln, Angebote unter Berücksichtigung von Preisen, Qualitäten und Konditionen zu vergleichen und auszuwählen sowie die Bestellung vorzubereiten,</w:t>
      </w:r>
    </w:p>
    <w:p>
      <w:pPr>
        <w:ind w:left="420"/>
      </w:pPr>
      <w:r>
        <w:t xml:space="preserve">9. die Logistikkette zu erläutern, Störungen des Bestell- und Lieferprozesses oder Abweichungen von den Qualitätsstandards zu bewerten und Maßnahmen vorzuschlagen,</w:t>
      </w:r>
    </w:p>
    <w:p>
      <w:pPr>
        <w:ind w:left="420"/>
      </w:pPr>
      <w:r>
        <w:t xml:space="preserve">10. Preise und Kosten zu kalkulieren sowie</w:t>
      </w:r>
    </w:p>
    <w:p>
      <w:pPr>
        <w:ind w:left="420"/>
      </w:pPr>
      <w:r>
        <w:t xml:space="preserve">11. die betriebswirtschaftlichen Kennzahlen zu ermitteln und zu analysieren und Maßnahmen zur Steigerung des unternehmerischen Erfolges abzuleiten.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41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