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GastroAusbV — Begriffsbestimmungen</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Ein HACCP-Konzept im Sinne dieser Verordnung ist ein systematisches, nach übergeordneten Grundsätzen auf Betriebsebene erstelltes und eingesetztes Konzept, durch das Gefahren bei der Herstellung und beim Umgang mit Nahrungsmitteln mit Hilfe kritischer Kontrollpunkte ermittelt, vermieden, überwacht und dokumentiert werden.</w:t>
      </w:r>
    </w:p>
    <w:p>
      <w:r>
        <w:t xml:space="preserve">(2) Eine Speise im Sinne dieser Verordnung ist ein Küchenerzeugnis, das einzeln serviert werden kann.</w:t>
      </w:r>
    </w:p>
    <w:p>
      <w:r>
        <w:t xml:space="preserve">(3) Ein Gericht im Sinne dieser Verordnung ist eine Kombination verschiedener Komponenten.</w:t>
      </w:r>
    </w:p>
    <w:p>
      <w:r>
        <w:t xml:space="preserve">(4) Einfache Speisen und Gerichte im Sinne dieser Verordnung bestehen aus einer geringen Anzahl an Zutaten, die mit einer geringen Anzahl an Garverfahren zubereitet werden. Die Zubereitung erfordert kein vertieftes Fachwissen.</w:t>
      </w:r>
    </w:p>
    <w:p>
      <w:r>
        <w:rPr>
          <w:color w:val="555555"/>
          <w:sz w:val="17"/>
        </w:rPr>
        <w:t xml:space="preserve">Zitiervorschlag: § 3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