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GastroAusbV — Prüfungsbereich „Veranstaltungsplanung, Restaurant- und Bankettservice“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Prüfung im „Prüfungsbereich Veranstaltungsplanung, Restaurant- und Bankettservice“ besteht aus zwei Teilen.</w:t>
      </w:r>
    </w:p>
    <w:p>
      <w:r>
        <w:t xml:space="preserve">(2) Im ersten Teil hat der Prüfling nachzuweisen, dass er in der Lage ist, gemäß vorgegebenen Eckpunkten einen internen zeitlichen Ablaufplan für eine Veranstaltung mit einem Vier-Gänge-Menü und korrespondierenden Getränken zu erstellen sowie für diese Veranstaltung</w:t>
      </w:r>
    </w:p>
    <w:p>
      <w:pPr>
        <w:ind w:left="420"/>
      </w:pPr>
      <w:r>
        <w:t xml:space="preserve">1. die Vorbereitungsarbeiten für den Service nach vorgegebenen Servierarten durchzuführen,</w:t>
      </w:r>
    </w:p>
    <w:p>
      <w:pPr>
        <w:ind w:left="420"/>
      </w:pPr>
      <w:r>
        <w:t xml:space="preserve">2. einen Tisch einzudecken,</w:t>
      </w:r>
    </w:p>
    <w:p>
      <w:pPr>
        <w:ind w:left="420"/>
      </w:pPr>
      <w:r>
        <w:t xml:space="preserve">3. ein Mischgetränk nach vorgegebener Rezeptur zuzubereiten,</w:t>
      </w:r>
    </w:p>
    <w:p>
      <w:pPr>
        <w:ind w:left="420"/>
      </w:pPr>
      <w:r>
        <w:t xml:space="preserve">4. einen Weinservice vorzubereiten,</w:t>
      </w:r>
    </w:p>
    <w:p>
      <w:pPr>
        <w:ind w:left="420"/>
      </w:pPr>
      <w:r>
        <w:t xml:space="preserve">5. das Vier-Gänge-Menü mit korrespondierenden Getränken zu servieren und</w:t>
      </w:r>
    </w:p>
    <w:p>
      <w:pPr>
        <w:ind w:left="420"/>
      </w:pPr>
      <w:r>
        <w:t xml:space="preserve">6. dabei mit den Gästen situationsbezogen zu kommunizieren.</w:t>
      </w:r>
    </w:p>
    <w:p>
      <w:r>
        <w:t xml:space="preserve">Der Prüfling hat eine Arbeitsaufgabe durchzuführen. Die Prüfungszeit beträgt insgesamt 240 Minuten; innerhalb dieser Zeit sind dem Prüfling 30 Minuten für die Erstellung des Ablaufplans einzuräumen.</w:t>
      </w:r>
    </w:p>
    <w:p>
      <w:r>
        <w:t xml:space="preserve">(3) Im zweiten Teil hat der Prüfling nachzuweisen, dass er in der Lage ist, Angebote für Veranstaltungen zu kalkulieren und zu erstellen sowie die Durchführung einer Veranstaltung zu planen und dabei</w:t>
      </w:r>
    </w:p>
    <w:p>
      <w:pPr>
        <w:ind w:left="420"/>
      </w:pPr>
      <w:r>
        <w:t xml:space="preserve">1. Speisen und Getränke sowie deren Präsentationsformen zu empfehlen,</w:t>
      </w:r>
    </w:p>
    <w:p>
      <w:pPr>
        <w:ind w:left="420"/>
      </w:pPr>
      <w:r>
        <w:t xml:space="preserve">2. Bestuhlungs- und Gestaltungsmöglichkeiten für Räume zu entwickeln,</w:t>
      </w:r>
    </w:p>
    <w:p>
      <w:pPr>
        <w:ind w:left="420"/>
      </w:pPr>
      <w:r>
        <w:t xml:space="preserve">3. Gästeinformationen und deren Einsatzmöglichkeiten zu beschreiben sowie</w:t>
      </w:r>
    </w:p>
    <w:p>
      <w:pPr>
        <w:ind w:left="420"/>
      </w:pPr>
      <w:r>
        <w:t xml:space="preserve">4. Dienstpläne und Serviceeinteilungen zu prüfen.</w:t>
      </w:r>
    </w:p>
    <w:p>
      <w:r>
        <w:t xml:space="preserve">Die Aufgaben müssen praxisbezogen sein. Der Prüfling hat die Aufgaben schriftlich zu bearbeiten. Die Prüfungszeit beträgt 90 Minuten.</w:t>
      </w:r>
    </w:p>
    <w:p>
      <w:r>
        <w:t xml:space="preserve">(4) Bei der Ermittlung des Ergebnisses für den Prüfungsbereich sind die Bewertungen wie folgt zu gewichten:</w:t>
      </w:r>
    </w:p>
    <w:p>
      <w:pPr>
        <w:ind w:left="420"/>
      </w:pPr>
      <w:r>
        <w:t xml:space="preserve">1. die Bewertung für den ersten Teil mit 70 Prozent,</w:t>
      </w:r>
    </w:p>
    <w:p>
      <w:pPr>
        <w:ind w:left="420"/>
      </w:pPr>
      <w:r>
        <w:t xml:space="preserve">2. die Bewertung für den zweiten Teil mit 30 Prozent.</w:t>
      </w:r>
    </w:p>
    <w:p>
      <w:r>
        <w:rPr>
          <w:color w:val="555555"/>
          <w:sz w:val="17"/>
        </w:rPr>
        <w:t xml:space="preserve">Zitiervorschlag: § 26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