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GastroAusbV — Dauer der Berufsausbildungen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Berufsausbildung im Ausbildungsberuf Fachkraft für Gastronomie dauert zwei Jahre.</w:t>
      </w:r>
    </w:p>
    <w:p>
      <w:r>
        <w:t xml:space="preserve">(2) Die Berufsausbildung im Ausbildungsberuf Fachmann für Restaurants und Veranstaltungsgastronomie und Fachfrau für Restaurants und Veranstaltungsgastronomie dauert drei Jahre.</w:t>
      </w:r>
    </w:p>
    <w:p>
      <w:r>
        <w:t xml:space="preserve">(3) Die Berufsausbildung im Ausbildungsberuf Fachmann für Systemgastronomie und Fachfrau für Systemgastronomie dauert drei Jahre.</w:t>
      </w:r>
    </w:p>
    <w:p>
      <w:r>
        <w:rPr>
          <w:color w:val="555555"/>
          <w:sz w:val="17"/>
        </w:rPr>
        <w:t xml:space="preserve">Zitiervorschlag: § 2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