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GastroAusbV — Prüfungsbereiche</w:t>
      </w:r>
    </w:p>
    <w:p>
      <w:r>
        <w:rPr>
          <w:color w:val="555555"/>
          <w:sz w:val="18"/>
        </w:rPr>
        <w:t xml:space="preserve">Gastronomieberufeausbildungsverordnung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Die Abschlussprüfung findet in den folgenden Prüfungsbereichen statt:</w:t>
      </w:r>
    </w:p>
    <w:p>
      <w:pPr>
        <w:ind w:left="420"/>
      </w:pPr>
      <w:r>
        <w:t xml:space="preserve">1. „Produktion und Service“,</w:t>
      </w:r>
    </w:p>
    <w:p>
      <w:pPr>
        <w:ind w:left="420"/>
      </w:pPr>
      <w:r>
        <w:t xml:space="preserve">2. „Gasterlebnis, Verkaufsförderung und Warenlagerung“ sowie</w:t>
      </w:r>
    </w:p>
    <w:p>
      <w:pPr>
        <w:ind w:left="420"/>
      </w:pPr>
      <w:r>
        <w:t xml:space="preserve">3. „Wirtschafts- und Sozialkunde“.</w:t>
      </w:r>
    </w:p>
    <w:p>
      <w:r>
        <w:rPr>
          <w:color w:val="555555"/>
          <w:sz w:val="17"/>
        </w:rPr>
        <w:t xml:space="preserve">Zitiervorschlag: § 14 GastroAusbV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https://recht.nulegal.eu/gesetze/GastroAusbV/14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