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GastroAusbV — Prüfungsbereich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Zwischenprüfung findet im Prüfungsbereich „Wirtschaftsdienst“ statt.</w:t>
      </w:r>
    </w:p>
    <w:p>
      <w:r>
        <w:t xml:space="preserve">(2) Im Prüfungsbereich „Wirtschaftsdienst“ besteht die Prüfung aus zwei Teilen.</w:t>
      </w:r>
    </w:p>
    <w:p>
      <w:r>
        <w:t xml:space="preserve">(3) Im ersten Teil hat der Prüfling nachzuweisen, dass er in der Lage ist,</w:t>
      </w:r>
    </w:p>
    <w:p>
      <w:pPr>
        <w:ind w:left="420"/>
      </w:pPr>
      <w:r>
        <w:t xml:space="preserve">1. die Bedeutung der Pflege und Reinigung von Gasträumen sowie von betriebstypischen Materialien für das Gasterlebnis darzustellen,</w:t>
      </w:r>
    </w:p>
    <w:p>
      <w:pPr>
        <w:ind w:left="420"/>
      </w:pPr>
      <w:r>
        <w:t xml:space="preserve">2. Anforderungen an Reinigungs-, Desinfektions- und Pflegemaßnahmen in Wirtschaftsräumen auch unter Beachtung von Nachhaltigkeitsaspekten aufzuzeigen,</w:t>
      </w:r>
    </w:p>
    <w:p>
      <w:pPr>
        <w:ind w:left="420"/>
      </w:pPr>
      <w:r>
        <w:t xml:space="preserve">3. Maßnahmen zur Abfallvermeidung sowie Wiederverwertung oder Entsorgung zu benennen und</w:t>
      </w:r>
    </w:p>
    <w:p>
      <w:pPr>
        <w:ind w:left="420"/>
      </w:pPr>
      <w:r>
        <w:t xml:space="preserve">4. Vorgaben der Arbeitssicherheit und des Gesundheitsschutzes in Küche, Service, Lager und Wirtschaftsdienst einzuhalten.</w:t>
      </w:r>
    </w:p>
    <w:p>
      <w:r>
        <w:t xml:space="preserve">Die Aufgaben müssen praxisbezogen sein. Der Prüfling hat die Aufgaben schriftlich zu bearbeiten. Die Prüfungszeit beträgt 60 Minuten.</w:t>
      </w:r>
    </w:p>
    <w:p>
      <w:r>
        <w:t xml:space="preserve">(4) Im zweiten Teil hat der Prüfling nachzuweisen, dass er in der Lage ist,</w:t>
      </w:r>
    </w:p>
    <w:p>
      <w:pPr>
        <w:ind w:left="420"/>
      </w:pPr>
      <w:r>
        <w:t xml:space="preserve">1. Waren zu erkennen und ihren Einsatzmöglichkeiten zuzuordnen,</w:t>
      </w:r>
    </w:p>
    <w:p>
      <w:pPr>
        <w:ind w:left="420"/>
      </w:pPr>
      <w:r>
        <w:t xml:space="preserve">2. einfache Gebrauchsgegenstände, insbesondere Geschirr, Besteck und Gläser, anlassbezogen auszuwählen sowie</w:t>
      </w:r>
    </w:p>
    <w:p>
      <w:pPr>
        <w:ind w:left="420"/>
      </w:pPr>
      <w:r>
        <w:t xml:space="preserve">3. Gasträume zu reinigen, zu kontrollieren und herzurichten.</w:t>
      </w:r>
    </w:p>
    <w:p>
      <w:r>
        <w:t xml:space="preserve">Der Prüfling hat eine Arbeitsaufgabe durchzuführen. Die Prüfungszeit beträgt 60 Minuten.</w:t>
      </w:r>
    </w:p>
    <w:p>
      <w:r>
        <w:t xml:space="preserve">(5) Bei der Ermittlung des Ergebnisses für den Prüfungsbereich sind die Bewertungen wie folgt zu gewichten:</w:t>
      </w:r>
    </w:p>
    <w:p>
      <w:pPr>
        <w:ind w:left="420"/>
      </w:pPr>
      <w:r>
        <w:t xml:space="preserve">1. die Bewertung für den ersten Teil mit 50 Prozent und</w:t>
      </w:r>
    </w:p>
    <w:p>
      <w:pPr>
        <w:ind w:left="420"/>
      </w:pPr>
      <w:r>
        <w:t xml:space="preserve">2. die Bewertung für den zweiten Teil mit 50 Prozent.</w:t>
      </w:r>
    </w:p>
    <w:p>
      <w:r>
        <w:rPr>
          <w:color w:val="555555"/>
          <w:sz w:val="17"/>
        </w:rPr>
        <w:t xml:space="preserve">Zitiervorschlag: § 11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