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GastroAusbV — Staatliche Anerkennung der Ausbildungsberufe</w:t>
      </w:r>
    </w:p>
    <w:p>
      <w:r>
        <w:rPr>
          <w:color w:val="555555"/>
          <w:sz w:val="18"/>
        </w:rPr>
        <w:t xml:space="preserve">Gastronomieberufeausbildungsverordnung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Die Ausbildungsberufe mit den Berufsbezeichnungen</w:t>
      </w:r>
    </w:p>
    <w:p>
      <w:pPr>
        <w:ind w:left="420"/>
      </w:pPr>
      <w:r>
        <w:t xml:space="preserve">1. Fachkraft für Gastronomie,</w:t>
      </w:r>
    </w:p>
    <w:p>
      <w:pPr>
        <w:ind w:left="420"/>
      </w:pPr>
      <w:r>
        <w:t xml:space="preserve">2. Fachmann für Restaurants und Veranstaltungsgastronomie und Fachfrau für Restaurants und Veranstaltungsgastronomie und</w:t>
      </w:r>
    </w:p>
    <w:p>
      <w:pPr>
        <w:ind w:left="420"/>
      </w:pPr>
      <w:r>
        <w:t xml:space="preserve">3. Fachmann für Systemgastronomie und Fachfrau für Systemgastronomie</w:t>
      </w:r>
    </w:p>
    <w:p>
      <w:r>
        <w:t xml:space="preserve">werden nach § 4 Absatz 1 des Berufsbildungsgesetzes staatlich anerkannt.</w:t>
      </w:r>
    </w:p>
    <w:p>
      <w:r>
        <w:rPr>
          <w:color w:val="555555"/>
          <w:sz w:val="17"/>
        </w:rPr>
        <w:t xml:space="preserve">Zitiervorschlag: § 1 GastroAusbV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https://recht.nulegal.eu/gesetze/GastroAusbV/1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